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86AA" w14:textId="67AC8A7F" w:rsidR="00883FFA" w:rsidRPr="00883FFA" w:rsidRDefault="55FCD116" w:rsidP="4C275D29">
      <w:pPr>
        <w:pStyle w:val="Overskrift1"/>
        <w:pBdr>
          <w:bottom w:val="single" w:sz="24" w:space="1" w:color="357B73"/>
        </w:pBdr>
        <w:rPr>
          <w:b w:val="0"/>
          <w:bCs w:val="0"/>
          <w:caps/>
        </w:rPr>
      </w:pPr>
      <w:bookmarkStart w:id="1" w:name="_Toc891877642"/>
      <w:r>
        <w:rPr>
          <w:b w:val="0"/>
          <w:bCs w:val="0"/>
        </w:rPr>
        <w:t>STUDENT WORKSHEET</w:t>
      </w:r>
      <w:r w:rsidR="15588E8E">
        <w:rPr>
          <w:b w:val="0"/>
          <w:bCs w:val="0"/>
        </w:rPr>
        <w:t xml:space="preserve"> – PART 1</w:t>
      </w:r>
      <w:bookmarkEnd w:id="1"/>
    </w:p>
    <w:p w14:paraId="4B551F81" w14:textId="0DB944B6" w:rsidR="00697DE4" w:rsidRPr="00697DE4" w:rsidRDefault="6BF93BF2" w:rsidP="00697DE4">
      <w:pPr>
        <w:pStyle w:val="Overskrift2"/>
      </w:pPr>
      <w:bookmarkStart w:id="2" w:name="_Toc1172488151"/>
      <w:r>
        <w:t>Formation of hydrogen gas</w:t>
      </w:r>
      <w:bookmarkEnd w:id="2"/>
    </w:p>
    <w:p w14:paraId="416D33E5" w14:textId="56844D69" w:rsidR="00054525" w:rsidRPr="00E85F62" w:rsidRDefault="0B7036B8" w:rsidP="00975305">
      <w:pPr>
        <w:pStyle w:val="Overskrift3"/>
      </w:pPr>
      <w:bookmarkStart w:id="3" w:name="_Toc1027639529"/>
      <w:r>
        <w:t>T</w:t>
      </w:r>
      <w:r w:rsidR="1D64E723">
        <w:t>opics</w:t>
      </w:r>
      <w:bookmarkEnd w:id="3"/>
    </w:p>
    <w:p w14:paraId="2F69677D" w14:textId="47EAB13E" w:rsidR="00697DE4" w:rsidRPr="008921A8" w:rsidRDefault="00697DE4" w:rsidP="00697DE4">
      <w:pPr>
        <w:rPr>
          <w:rStyle w:val="eop"/>
        </w:rPr>
      </w:pPr>
      <w:r w:rsidRPr="008921A8">
        <w:rPr>
          <w:rStyle w:val="eop"/>
        </w:rPr>
        <w:t>Hydrogen gas formation from reacting metals with acid, optimizing a laboratory procedure, green chemistry principles</w:t>
      </w:r>
      <w:r>
        <w:rPr>
          <w:rStyle w:val="eop"/>
        </w:rPr>
        <w:t>.</w:t>
      </w:r>
    </w:p>
    <w:p w14:paraId="401916F0" w14:textId="0225BC09" w:rsidR="006C58F1" w:rsidRDefault="1D623710" w:rsidP="00975305">
      <w:pPr>
        <w:pStyle w:val="Overskrift3"/>
      </w:pPr>
      <w:bookmarkStart w:id="4" w:name="_Toc452570793"/>
      <w:r>
        <w:t>Objectives</w:t>
      </w:r>
      <w:bookmarkEnd w:id="4"/>
    </w:p>
    <w:p w14:paraId="78D6B351" w14:textId="30B5EE38" w:rsidR="0097550D" w:rsidRDefault="0097550D" w:rsidP="0097550D">
      <w:pPr>
        <w:pStyle w:val="Listeavsnitt"/>
        <w:numPr>
          <w:ilvl w:val="0"/>
          <w:numId w:val="20"/>
        </w:numPr>
      </w:pPr>
      <w:r w:rsidRPr="00696F8D">
        <w:t>Students learn that different acids and different metals react to produce hydrogen gas</w:t>
      </w:r>
      <w:r>
        <w:t>.</w:t>
      </w:r>
    </w:p>
    <w:p w14:paraId="5466035B" w14:textId="77777777" w:rsidR="0075258A" w:rsidRDefault="00697DE4" w:rsidP="0075258A">
      <w:pPr>
        <w:numPr>
          <w:ilvl w:val="0"/>
          <w:numId w:val="20"/>
        </w:numPr>
        <w:contextualSpacing/>
        <w:textAlignment w:val="auto"/>
      </w:pPr>
      <w:r w:rsidRPr="00696F8D">
        <w:t xml:space="preserve">Students learn that the combination of acid and metal and the concentration of the acid affects the rate of reaction. </w:t>
      </w:r>
    </w:p>
    <w:p w14:paraId="751173EA" w14:textId="38189C73" w:rsidR="002D79E9" w:rsidRPr="002D79E9" w:rsidRDefault="002D79E9" w:rsidP="0075258A">
      <w:pPr>
        <w:numPr>
          <w:ilvl w:val="0"/>
          <w:numId w:val="20"/>
        </w:numPr>
        <w:contextualSpacing/>
        <w:textAlignment w:val="auto"/>
        <w:rPr>
          <w:rStyle w:val="eop"/>
        </w:rPr>
      </w:pPr>
      <w:r>
        <w:rPr>
          <w:rStyle w:val="normaltextrun"/>
          <w:color w:val="000000"/>
          <w:shd w:val="clear" w:color="auto" w:fill="FFFFFF"/>
        </w:rPr>
        <w:t>Students learn that the combination of acid and metal and the concentration of the acid affects the rate of reaction.</w:t>
      </w:r>
    </w:p>
    <w:p w14:paraId="2FC80437" w14:textId="3814125E" w:rsidR="0075258A" w:rsidRDefault="00697DE4" w:rsidP="0075258A">
      <w:pPr>
        <w:numPr>
          <w:ilvl w:val="0"/>
          <w:numId w:val="20"/>
        </w:numPr>
        <w:contextualSpacing/>
        <w:textAlignment w:val="auto"/>
      </w:pPr>
      <w:r w:rsidRPr="00696F8D">
        <w:t>Students learn how to optimize a laboratory procedure to achieve a suitable rate of reaction while minimizing chemical hazards.</w:t>
      </w:r>
    </w:p>
    <w:p w14:paraId="2623F9F3" w14:textId="2BB3E795" w:rsidR="00697DE4" w:rsidRPr="00696F8D" w:rsidRDefault="00697DE4" w:rsidP="0075258A">
      <w:pPr>
        <w:numPr>
          <w:ilvl w:val="0"/>
          <w:numId w:val="20"/>
        </w:numPr>
        <w:contextualSpacing/>
        <w:textAlignment w:val="auto"/>
      </w:pPr>
      <w:r>
        <w:t>Students learn how to use principles of green chemistry to evaluate which of two laboratory procedure</w:t>
      </w:r>
      <w:r w:rsidR="106023B2">
        <w:t>s</w:t>
      </w:r>
      <w:r>
        <w:t xml:space="preserve"> is most sustainable.</w:t>
      </w:r>
    </w:p>
    <w:p w14:paraId="2B3C4412" w14:textId="2C94D731" w:rsidR="000930B4" w:rsidRDefault="1D623710" w:rsidP="00975305">
      <w:pPr>
        <w:pStyle w:val="Overskrift3"/>
      </w:pPr>
      <w:bookmarkStart w:id="5" w:name="_Toc1296764657"/>
      <w:r>
        <w:t>Introduction</w:t>
      </w:r>
      <w:bookmarkEnd w:id="5"/>
    </w:p>
    <w:p w14:paraId="66163616" w14:textId="71ADC24D" w:rsidR="00697DE4" w:rsidRPr="008921A8" w:rsidRDefault="00697DE4" w:rsidP="00697DE4">
      <w:r w:rsidRPr="6B85FCE2">
        <w:t xml:space="preserve">Hydrogen gas can be produced in several ways. In school chemistry it is common to produce hydrogen gas by reacting a base metal with an acid. One common procedure is to let zinc metal react with hydrochloric acid: </w:t>
      </w:r>
    </w:p>
    <w:p w14:paraId="7D25DB6E" w14:textId="5ED7435E" w:rsidR="00697DE4" w:rsidRPr="008921A8" w:rsidRDefault="797795D6" w:rsidP="00940E07">
      <w:pPr>
        <w:ind w:firstLine="708"/>
      </w:pPr>
      <w:r>
        <w:t xml:space="preserve">Zn(s) + 2HCl(aq) </w:t>
      </w:r>
      <w:r w:rsidR="46EB7E7F">
        <w:t>→</w:t>
      </w:r>
      <w:r>
        <w:t xml:space="preserve"> H</w:t>
      </w:r>
      <w:r w:rsidRPr="33D0DFAE">
        <w:rPr>
          <w:vertAlign w:val="subscript"/>
        </w:rPr>
        <w:t>2</w:t>
      </w:r>
      <w:r>
        <w:t>(g) + ZnCl</w:t>
      </w:r>
      <w:r w:rsidRPr="33D0DFAE">
        <w:rPr>
          <w:vertAlign w:val="subscript"/>
        </w:rPr>
        <w:t>2</w:t>
      </w:r>
      <w:r>
        <w:t xml:space="preserve">(aq) </w:t>
      </w:r>
    </w:p>
    <w:p w14:paraId="30600B50" w14:textId="0996E7CD" w:rsidR="00697DE4" w:rsidRPr="008921A8" w:rsidRDefault="00697DE4" w:rsidP="00697DE4">
      <w:r w:rsidRPr="008921A8">
        <w:t>Another common procedure is to let magnesium metal react with ethanoic acid (acetic acid):</w:t>
      </w:r>
      <w:r w:rsidR="00F443E7">
        <w:t xml:space="preserve"> </w:t>
      </w:r>
    </w:p>
    <w:p w14:paraId="6F9EDBBE" w14:textId="6F70386F" w:rsidR="00697DE4" w:rsidRPr="008921A8" w:rsidRDefault="00697DE4" w:rsidP="00697DE4">
      <w:r w:rsidRPr="008921A8">
        <w:tab/>
      </w:r>
      <w:r w:rsidR="797795D6" w:rsidRPr="008921A8">
        <w:t>Mg(s) + 2CH</w:t>
      </w:r>
      <w:r w:rsidR="797795D6" w:rsidRPr="008921A8">
        <w:rPr>
          <w:vertAlign w:val="subscript"/>
        </w:rPr>
        <w:t>3</w:t>
      </w:r>
      <w:bookmarkStart w:id="6" w:name="_Int_r68yfOTc"/>
      <w:r w:rsidR="797795D6" w:rsidRPr="008921A8">
        <w:t>COOH(</w:t>
      </w:r>
      <w:bookmarkEnd w:id="6"/>
      <w:r w:rsidR="797795D6" w:rsidRPr="008921A8">
        <w:t xml:space="preserve">aq) </w:t>
      </w:r>
      <w:r w:rsidR="26F71F7B">
        <w:t>→</w:t>
      </w:r>
      <w:r w:rsidR="797795D6" w:rsidRPr="008921A8">
        <w:t xml:space="preserve"> H</w:t>
      </w:r>
      <w:r w:rsidR="797795D6" w:rsidRPr="008921A8">
        <w:rPr>
          <w:vertAlign w:val="subscript"/>
        </w:rPr>
        <w:t>2</w:t>
      </w:r>
      <w:r w:rsidR="797795D6" w:rsidRPr="008921A8">
        <w:t xml:space="preserve">(g) + </w:t>
      </w:r>
      <w:bookmarkStart w:id="7" w:name="_Int_KoSeBFcZ"/>
      <w:r w:rsidR="797795D6" w:rsidRPr="008921A8">
        <w:t>Mg(</w:t>
      </w:r>
      <w:bookmarkEnd w:id="7"/>
      <w:r w:rsidR="797795D6" w:rsidRPr="008921A8">
        <w:t>CH</w:t>
      </w:r>
      <w:r w:rsidR="797795D6" w:rsidRPr="008921A8">
        <w:rPr>
          <w:vertAlign w:val="subscript"/>
        </w:rPr>
        <w:t>3</w:t>
      </w:r>
      <w:r w:rsidR="797795D6" w:rsidRPr="008921A8">
        <w:t>COO)</w:t>
      </w:r>
      <w:r w:rsidR="797795D6" w:rsidRPr="008921A8">
        <w:rPr>
          <w:vertAlign w:val="subscript"/>
        </w:rPr>
        <w:t>2</w:t>
      </w:r>
      <w:r w:rsidR="797795D6" w:rsidRPr="008921A8">
        <w:t>(aq)</w:t>
      </w:r>
    </w:p>
    <w:p w14:paraId="71434DB7" w14:textId="77777777" w:rsidR="00697DE4" w:rsidRDefault="00697DE4" w:rsidP="00697DE4">
      <w:pPr>
        <w:rPr>
          <w:rStyle w:val="eop"/>
        </w:rPr>
      </w:pPr>
      <w:r w:rsidRPr="6B85FCE2">
        <w:t>Compared to magnesium, zinc is a less reactive metal, requiring the use of a stronger and/or more concentrated acid for the reaction to occur.</w:t>
      </w:r>
    </w:p>
    <w:p w14:paraId="3AFCE126" w14:textId="0C1FF912" w:rsidR="000930B4" w:rsidRDefault="1D623710" w:rsidP="00975305">
      <w:pPr>
        <w:pStyle w:val="Overskrift3"/>
      </w:pPr>
      <w:bookmarkStart w:id="8" w:name="_Toc1406607573"/>
      <w:r>
        <w:t xml:space="preserve">Lab </w:t>
      </w:r>
      <w:r w:rsidR="72CCA368">
        <w:t>e</w:t>
      </w:r>
      <w:r>
        <w:t>quipment</w:t>
      </w:r>
      <w:bookmarkEnd w:id="8"/>
    </w:p>
    <w:p w14:paraId="0F21B5EF" w14:textId="77777777" w:rsidR="00697DE4" w:rsidRPr="00696F8D" w:rsidRDefault="00697DE4" w:rsidP="0075258A">
      <w:pPr>
        <w:numPr>
          <w:ilvl w:val="0"/>
          <w:numId w:val="20"/>
        </w:numPr>
        <w:contextualSpacing/>
        <w:textAlignment w:val="auto"/>
      </w:pPr>
      <w:r w:rsidRPr="00696F8D">
        <w:t>100 mL graduated cylinder</w:t>
      </w:r>
    </w:p>
    <w:p w14:paraId="1B4D59D5" w14:textId="77777777" w:rsidR="00697DE4" w:rsidRPr="00696F8D" w:rsidRDefault="00697DE4" w:rsidP="0075258A">
      <w:pPr>
        <w:numPr>
          <w:ilvl w:val="0"/>
          <w:numId w:val="20"/>
        </w:numPr>
        <w:contextualSpacing/>
        <w:textAlignment w:val="auto"/>
      </w:pPr>
      <w:r w:rsidRPr="00696F8D">
        <w:t>Test tubes with rubber stoppers with holes and tubing to collect gas</w:t>
      </w:r>
    </w:p>
    <w:p w14:paraId="017C0937" w14:textId="77777777" w:rsidR="00697DE4" w:rsidRPr="00696F8D" w:rsidRDefault="00697DE4" w:rsidP="0075258A">
      <w:pPr>
        <w:numPr>
          <w:ilvl w:val="0"/>
          <w:numId w:val="20"/>
        </w:numPr>
        <w:contextualSpacing/>
        <w:textAlignment w:val="auto"/>
      </w:pPr>
      <w:r w:rsidRPr="00696F8D">
        <w:t>2 x ring stand with utility clamp</w:t>
      </w:r>
    </w:p>
    <w:p w14:paraId="0E7A2560" w14:textId="77777777" w:rsidR="00697DE4" w:rsidRPr="00696F8D" w:rsidRDefault="00697DE4" w:rsidP="0075258A">
      <w:pPr>
        <w:numPr>
          <w:ilvl w:val="0"/>
          <w:numId w:val="20"/>
        </w:numPr>
        <w:contextualSpacing/>
        <w:textAlignment w:val="auto"/>
      </w:pPr>
      <w:r w:rsidRPr="00696F8D">
        <w:t>1000 mL beaker</w:t>
      </w:r>
    </w:p>
    <w:p w14:paraId="7EF895A9" w14:textId="77777777" w:rsidR="00697DE4" w:rsidRPr="00696F8D" w:rsidRDefault="00697DE4" w:rsidP="0075258A">
      <w:pPr>
        <w:numPr>
          <w:ilvl w:val="0"/>
          <w:numId w:val="20"/>
        </w:numPr>
        <w:contextualSpacing/>
        <w:textAlignment w:val="auto"/>
      </w:pPr>
      <w:r w:rsidRPr="00696F8D">
        <w:t xml:space="preserve">Scale </w:t>
      </w:r>
    </w:p>
    <w:p w14:paraId="39FFB152" w14:textId="20EFFA38" w:rsidR="000930B4" w:rsidRDefault="1D623710" w:rsidP="00975305">
      <w:pPr>
        <w:pStyle w:val="Overskrift3"/>
      </w:pPr>
      <w:bookmarkStart w:id="9" w:name="_Toc1498369583"/>
      <w:r>
        <w:t>Chemicals</w:t>
      </w:r>
      <w:bookmarkEnd w:id="9"/>
    </w:p>
    <w:p w14:paraId="666C9318" w14:textId="77777777" w:rsidR="00DA64DC" w:rsidRPr="0075258A" w:rsidRDefault="00DA64DC" w:rsidP="0075258A">
      <w:pPr>
        <w:numPr>
          <w:ilvl w:val="0"/>
          <w:numId w:val="20"/>
        </w:numPr>
        <w:contextualSpacing/>
        <w:textAlignment w:val="auto"/>
      </w:pPr>
      <w:r w:rsidRPr="00DA64DC">
        <w:t>Mg(s), magnesium</w:t>
      </w:r>
      <w:r w:rsidRPr="0075258A">
        <w:t> </w:t>
      </w:r>
    </w:p>
    <w:p w14:paraId="6E53FAF9" w14:textId="77777777" w:rsidR="00DA64DC" w:rsidRPr="0075258A" w:rsidRDefault="00DA64DC" w:rsidP="0075258A">
      <w:pPr>
        <w:numPr>
          <w:ilvl w:val="0"/>
          <w:numId w:val="20"/>
        </w:numPr>
        <w:contextualSpacing/>
        <w:textAlignment w:val="auto"/>
      </w:pPr>
      <w:r w:rsidRPr="00DA64DC">
        <w:t>Zn(s), zinc</w:t>
      </w:r>
      <w:r w:rsidRPr="0075258A">
        <w:t> </w:t>
      </w:r>
    </w:p>
    <w:p w14:paraId="26D01AF2" w14:textId="77777777" w:rsidR="00DA64DC" w:rsidRPr="0075258A" w:rsidRDefault="00DA64DC" w:rsidP="0075258A">
      <w:pPr>
        <w:numPr>
          <w:ilvl w:val="0"/>
          <w:numId w:val="20"/>
        </w:numPr>
        <w:contextualSpacing/>
        <w:textAlignment w:val="auto"/>
      </w:pPr>
      <w:r w:rsidRPr="00DA64DC">
        <w:t>6 M HCl(aq), hydrochloric acid</w:t>
      </w:r>
      <w:r w:rsidRPr="0075258A">
        <w:t> </w:t>
      </w:r>
    </w:p>
    <w:p w14:paraId="18A66C64" w14:textId="77777777" w:rsidR="00DA64DC" w:rsidRPr="0075258A" w:rsidRDefault="00DA64DC" w:rsidP="0075258A">
      <w:pPr>
        <w:numPr>
          <w:ilvl w:val="0"/>
          <w:numId w:val="20"/>
        </w:numPr>
        <w:contextualSpacing/>
        <w:textAlignment w:val="auto"/>
      </w:pPr>
      <w:r w:rsidRPr="0075258A">
        <w:t>6 M CH</w:t>
      </w:r>
      <w:r w:rsidRPr="002D79E9">
        <w:rPr>
          <w:vertAlign w:val="subscript"/>
        </w:rPr>
        <w:t>3</w:t>
      </w:r>
      <w:r w:rsidRPr="0075258A">
        <w:t>COOH(aq), acetic acid </w:t>
      </w:r>
    </w:p>
    <w:p w14:paraId="3F76EB66" w14:textId="452B77B4" w:rsidR="006C0E4D" w:rsidRPr="00457562" w:rsidRDefault="1D623710" w:rsidP="00975305">
      <w:pPr>
        <w:pStyle w:val="Overskrift3"/>
      </w:pPr>
      <w:bookmarkStart w:id="10" w:name="_Toc1870308863"/>
      <w:r>
        <w:lastRenderedPageBreak/>
        <w:t xml:space="preserve">Safety </w:t>
      </w:r>
      <w:r w:rsidR="04C5157E">
        <w:t>i</w:t>
      </w:r>
      <w:r>
        <w:t>nformation</w:t>
      </w:r>
      <w:bookmarkEnd w:id="10"/>
    </w:p>
    <w:p w14:paraId="02F83F76" w14:textId="62E3F906" w:rsidR="006C0E4D" w:rsidRDefault="005C3E0E" w:rsidP="00697DE4">
      <w:r>
        <w:t>Mandatory p</w:t>
      </w:r>
      <w:r w:rsidR="006C0E4D" w:rsidRPr="00E568DF">
        <w:t>ersonal protective equipment</w:t>
      </w:r>
      <w:r>
        <w:t xml:space="preserve">: </w:t>
      </w:r>
      <w:r w:rsidRPr="00E568DF">
        <w:t xml:space="preserve">goggles, </w:t>
      </w:r>
      <w:r w:rsidR="006C0E4D" w:rsidRPr="00E568DF">
        <w:t>lab coat, and gloves</w:t>
      </w:r>
      <w:r>
        <w:t xml:space="preserve">. </w:t>
      </w:r>
      <w:r w:rsidR="006C0E4D" w:rsidRPr="00E568DF">
        <w:t xml:space="preserve">Before starting, it is necessary to carefully read the instructions for safe work. </w:t>
      </w:r>
      <w:r w:rsidR="00697DE4">
        <w:t>The waste must be handled properly /according to the description in the risk assessment</w:t>
      </w:r>
      <w:r w:rsidR="00940E07">
        <w:t xml:space="preserve"> </w:t>
      </w:r>
      <w:r w:rsidR="00940E07">
        <w:t>(see the Teacher guide)</w:t>
      </w:r>
      <w:r w:rsidR="00940E07" w:rsidRPr="00E568DF">
        <w:t>.</w:t>
      </w:r>
    </w:p>
    <w:p w14:paraId="104DCF18" w14:textId="61D7F1FF" w:rsidR="00AD27EC" w:rsidRDefault="00AD27EC" w:rsidP="000930B4">
      <w:r>
        <w:rPr>
          <w:noProof/>
          <w:lang w:eastAsia="sl-SI"/>
        </w:rPr>
        <w:drawing>
          <wp:inline distT="0" distB="0" distL="0" distR="0" wp14:anchorId="24A55031" wp14:editId="75022923">
            <wp:extent cx="895350" cy="895350"/>
            <wp:effectExtent l="0" t="0" r="0" b="0"/>
            <wp:docPr id="20" name="Slika 1" descr="Icon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Icon of goggl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noProof/>
          <w:lang w:eastAsia="sl-SI"/>
        </w:rPr>
        <w:drawing>
          <wp:inline distT="0" distB="0" distL="0" distR="0" wp14:anchorId="338CF208" wp14:editId="6AAF70F3">
            <wp:extent cx="885825" cy="895350"/>
            <wp:effectExtent l="0" t="0" r="0" b="0"/>
            <wp:docPr id="21" name="Slika 2" descr="Icon of a lab co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 descr="Icon of a lab coat.&#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95350"/>
                    </a:xfrm>
                    <a:prstGeom prst="rect">
                      <a:avLst/>
                    </a:prstGeom>
                  </pic:spPr>
                </pic:pic>
              </a:graphicData>
            </a:graphic>
          </wp:inline>
        </w:drawing>
      </w:r>
      <w:r>
        <w:rPr>
          <w:noProof/>
          <w:lang w:eastAsia="sl-SI"/>
        </w:rPr>
        <w:drawing>
          <wp:inline distT="0" distB="0" distL="0" distR="0" wp14:anchorId="1A204327" wp14:editId="62BCEA5C">
            <wp:extent cx="895350" cy="895350"/>
            <wp:effectExtent l="0" t="0" r="0" b="0"/>
            <wp:docPr id="22" name="Slika 3" descr="Icon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Icon of glov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DAF7248" w14:textId="5DCC0BAF" w:rsidR="00054525" w:rsidRDefault="1D623710" w:rsidP="00975305">
      <w:pPr>
        <w:pStyle w:val="Overskrift3"/>
      </w:pPr>
      <w:bookmarkStart w:id="11" w:name="_Toc1911330987"/>
      <w:r>
        <w:t>Procedure</w:t>
      </w:r>
      <w:bookmarkEnd w:id="11"/>
    </w:p>
    <w:p w14:paraId="474E31D2" w14:textId="77777777" w:rsidR="00697DE4" w:rsidRPr="00697DE4" w:rsidRDefault="00697DE4" w:rsidP="0075258A">
      <w:pPr>
        <w:pStyle w:val="Listeavsnitt"/>
        <w:numPr>
          <w:ilvl w:val="0"/>
          <w:numId w:val="39"/>
        </w:numPr>
        <w:ind w:left="709"/>
      </w:pPr>
      <w:bookmarkStart w:id="12" w:name="_Hlk111578707"/>
      <w:r w:rsidRPr="00697DE4">
        <w:t xml:space="preserve">Calculate the mass of magnesium needed to produce 50 mL of hydrogen gas by reacting the magnesium with acetic acid. </w:t>
      </w:r>
    </w:p>
    <w:p w14:paraId="1DDA24AD" w14:textId="77777777" w:rsidR="00697DE4" w:rsidRPr="00697DE4" w:rsidRDefault="00697DE4" w:rsidP="0075258A">
      <w:pPr>
        <w:pStyle w:val="Listeavsnitt"/>
        <w:numPr>
          <w:ilvl w:val="0"/>
          <w:numId w:val="39"/>
        </w:numPr>
        <w:ind w:left="709"/>
      </w:pPr>
      <w:r>
        <w:t>Set up the equipment to collect gas.</w:t>
      </w:r>
    </w:p>
    <w:p w14:paraId="54BDBD17" w14:textId="77777777" w:rsidR="00697DE4" w:rsidRPr="00697DE4" w:rsidRDefault="00697DE4" w:rsidP="0075258A">
      <w:pPr>
        <w:pStyle w:val="Listeavsnitt"/>
        <w:numPr>
          <w:ilvl w:val="0"/>
          <w:numId w:val="39"/>
        </w:numPr>
        <w:ind w:left="709"/>
      </w:pPr>
      <w:r w:rsidRPr="00697DE4">
        <w:t>Let the magnesium react with 6 M acetic acid in a test tube and collect the gas in the graduated cylinder.</w:t>
      </w:r>
    </w:p>
    <w:p w14:paraId="0E0BF6B2" w14:textId="78329E5F" w:rsidR="00697DE4" w:rsidRPr="00697DE4" w:rsidRDefault="00697DE4" w:rsidP="0075258A">
      <w:pPr>
        <w:pStyle w:val="Listeavsnitt"/>
        <w:numPr>
          <w:ilvl w:val="0"/>
          <w:numId w:val="39"/>
        </w:numPr>
        <w:ind w:left="709"/>
      </w:pPr>
      <w:r w:rsidRPr="00697DE4">
        <w:t xml:space="preserve">Use your knowledge of chemistry to optimize the procedure for the reaction between magnesium and acetic acid so that the reaction rate is suitable. Keep in mind the classification of the acid which you can </w:t>
      </w:r>
      <w:r w:rsidR="00940E07">
        <w:t>find in the risk assessment</w:t>
      </w:r>
      <w:r w:rsidRPr="00697DE4">
        <w:t xml:space="preserve">. </w:t>
      </w:r>
    </w:p>
    <w:p w14:paraId="7C03CE3F" w14:textId="14494A95" w:rsidR="00697DE4" w:rsidRPr="00697DE4" w:rsidRDefault="00697DE4" w:rsidP="0075258A">
      <w:pPr>
        <w:pStyle w:val="Listeavsnitt"/>
        <w:numPr>
          <w:ilvl w:val="0"/>
          <w:numId w:val="39"/>
        </w:numPr>
        <w:ind w:left="709"/>
      </w:pPr>
      <w:r w:rsidRPr="00697DE4">
        <w:t>Repeat steps 1–</w:t>
      </w:r>
      <w:r w:rsidR="00940E07">
        <w:t>4</w:t>
      </w:r>
      <w:r w:rsidRPr="00697DE4">
        <w:t xml:space="preserve"> for the reaction between zinc and hydrochloric acid.</w:t>
      </w:r>
    </w:p>
    <w:p w14:paraId="56FCF0E2" w14:textId="1697C028" w:rsidR="00054525" w:rsidRDefault="1D623710" w:rsidP="00975305">
      <w:pPr>
        <w:pStyle w:val="Overskrift3"/>
      </w:pPr>
      <w:bookmarkStart w:id="13" w:name="_Toc358954636"/>
      <w:bookmarkEnd w:id="12"/>
      <w:r>
        <w:t xml:space="preserve">Results </w:t>
      </w:r>
      <w:r w:rsidR="45041B25">
        <w:t>a</w:t>
      </w:r>
      <w:r>
        <w:t xml:space="preserve">nd </w:t>
      </w:r>
      <w:r w:rsidR="38C76CD7">
        <w:t>d</w:t>
      </w:r>
      <w:r>
        <w:t>iscussion</w:t>
      </w:r>
      <w:bookmarkEnd w:id="13"/>
    </w:p>
    <w:p w14:paraId="18AFCE9A" w14:textId="77777777" w:rsidR="00697DE4" w:rsidRPr="00696F8D" w:rsidRDefault="00697DE4" w:rsidP="0075258A">
      <w:pPr>
        <w:pStyle w:val="Listeavsnitt"/>
        <w:numPr>
          <w:ilvl w:val="0"/>
          <w:numId w:val="40"/>
        </w:numPr>
        <w:ind w:left="709"/>
      </w:pPr>
      <w:r w:rsidRPr="00696F8D">
        <w:t>Write down the optimized procedures in a way that another student could carry out the experiment using your instructions.</w:t>
      </w:r>
    </w:p>
    <w:p w14:paraId="2B9599AD" w14:textId="77777777" w:rsidR="00697DE4" w:rsidRPr="00696F8D" w:rsidRDefault="00697DE4" w:rsidP="0075258A">
      <w:pPr>
        <w:pStyle w:val="Listeavsnitt"/>
        <w:numPr>
          <w:ilvl w:val="0"/>
          <w:numId w:val="40"/>
        </w:numPr>
        <w:ind w:left="709"/>
      </w:pPr>
      <w:r w:rsidRPr="00696F8D">
        <w:t>Communicate your experimental results with presentations and reports using tables, graphs and/or charts.</w:t>
      </w:r>
    </w:p>
    <w:p w14:paraId="25355060" w14:textId="12D989A1" w:rsidR="00697DE4" w:rsidRPr="00696F8D" w:rsidRDefault="6BF93BF2" w:rsidP="0075258A">
      <w:pPr>
        <w:pStyle w:val="Listeavsnitt"/>
        <w:numPr>
          <w:ilvl w:val="0"/>
          <w:numId w:val="40"/>
        </w:numPr>
        <w:ind w:left="709"/>
      </w:pPr>
      <w:r>
        <w:t xml:space="preserve">Use green metrics to evaluate the two procedures (see </w:t>
      </w:r>
      <w:r w:rsidR="1170A02D">
        <w:t>part 2</w:t>
      </w:r>
      <w:r>
        <w:t>).</w:t>
      </w:r>
    </w:p>
    <w:p w14:paraId="09593424" w14:textId="77777777" w:rsidR="00697DE4" w:rsidRPr="00696F8D" w:rsidRDefault="00697DE4" w:rsidP="0075258A">
      <w:pPr>
        <w:pStyle w:val="Listeavsnitt"/>
        <w:numPr>
          <w:ilvl w:val="0"/>
          <w:numId w:val="40"/>
        </w:numPr>
        <w:ind w:left="709"/>
      </w:pPr>
      <w:r w:rsidRPr="00696F8D">
        <w:t>Present the two procedures and your evaluation of the experiment for another student or a group of students. Discuss similarities and differences in your results. Write down the two optimized procedures in a way that it could be read and understood by another student.</w:t>
      </w:r>
    </w:p>
    <w:p w14:paraId="53B4C5AC" w14:textId="7AB00C54" w:rsidR="00054525" w:rsidRPr="00457562" w:rsidRDefault="1D623710" w:rsidP="00975305">
      <w:pPr>
        <w:pStyle w:val="Overskrift3"/>
      </w:pPr>
      <w:bookmarkStart w:id="14" w:name="_Toc1439701905"/>
      <w:r>
        <w:t xml:space="preserve">Conclusion </w:t>
      </w:r>
      <w:bookmarkEnd w:id="14"/>
    </w:p>
    <w:p w14:paraId="2D803D22" w14:textId="57F5944B" w:rsidR="00697DE4" w:rsidRPr="00696F8D" w:rsidRDefault="00697DE4" w:rsidP="00697DE4">
      <w:bookmarkStart w:id="15" w:name="_Hlk111729357"/>
      <w:bookmarkStart w:id="16" w:name="_Hlk111986305"/>
      <w:r w:rsidRPr="00696F8D">
        <w:t>Summarize your findings presented in the Results and Discussion phase. Which of the procedures do you think is the most sustainable according to the principles of green chemistry?</w:t>
      </w:r>
      <w:r w:rsidR="00F443E7">
        <w:t xml:space="preserve"> </w:t>
      </w:r>
    </w:p>
    <w:p w14:paraId="6C13CA2F" w14:textId="066DAC8E" w:rsidR="00B10A13" w:rsidRDefault="00436333" w:rsidP="002E2A61">
      <w:pPr>
        <w:pStyle w:val="Overskrift2"/>
        <w:rPr>
          <w:rStyle w:val="Boktittel"/>
          <w:rFonts w:ascii="Verdana Pro" w:hAnsi="Verdana Pro"/>
          <w:b/>
          <w:bCs/>
        </w:rPr>
      </w:pPr>
      <w:r>
        <w:br w:type="page"/>
      </w:r>
    </w:p>
    <w:p w14:paraId="4296CFEC" w14:textId="3609242F" w:rsidR="00811895" w:rsidRPr="00883FFA" w:rsidRDefault="15588E8E" w:rsidP="4C275D29">
      <w:pPr>
        <w:pStyle w:val="Overskrift1"/>
        <w:pBdr>
          <w:bottom w:val="single" w:sz="24" w:space="1" w:color="357B73"/>
        </w:pBdr>
        <w:rPr>
          <w:b w:val="0"/>
          <w:bCs w:val="0"/>
          <w:caps/>
        </w:rPr>
      </w:pPr>
      <w:bookmarkStart w:id="17" w:name="_Toc2105695017"/>
      <w:r>
        <w:rPr>
          <w:b w:val="0"/>
          <w:bCs w:val="0"/>
        </w:rPr>
        <w:lastRenderedPageBreak/>
        <w:t>STUDENT WORKSHEET – PART 2</w:t>
      </w:r>
      <w:bookmarkEnd w:id="17"/>
    </w:p>
    <w:p w14:paraId="146C7EC9" w14:textId="02919139" w:rsidR="00883FFA" w:rsidRPr="00883FFA" w:rsidRDefault="55FCD116" w:rsidP="00811895">
      <w:pPr>
        <w:pStyle w:val="Overskrift2"/>
      </w:pPr>
      <w:bookmarkStart w:id="18" w:name="_Toc747434258"/>
      <w:bookmarkStart w:id="19" w:name="_Hlk126757752"/>
      <w:r>
        <w:t>Evaluation of experimental work with green chemistry metrics</w:t>
      </w:r>
      <w:bookmarkEnd w:id="18"/>
    </w:p>
    <w:p w14:paraId="6A314474" w14:textId="02DB3C83" w:rsidR="00B10A13" w:rsidRDefault="00B10A13" w:rsidP="004E21C4">
      <w:r w:rsidRPr="004E21C4">
        <w:t xml:space="preserve">Evaluate </w:t>
      </w:r>
      <w:r w:rsidR="00697DE4">
        <w:t xml:space="preserve">both </w:t>
      </w:r>
      <w:r w:rsidRPr="004E21C4">
        <w:t>experiment</w:t>
      </w:r>
      <w:r w:rsidR="00697DE4">
        <w:t>s</w:t>
      </w:r>
      <w:r w:rsidRPr="004E21C4">
        <w:t xml:space="preserve"> using green chemistry metrics. In this activity you will</w:t>
      </w:r>
    </w:p>
    <w:p w14:paraId="75FF1DD0" w14:textId="38A21423" w:rsidR="00697DE4" w:rsidRPr="00696F8D" w:rsidRDefault="00697DE4" w:rsidP="0075258A">
      <w:pPr>
        <w:numPr>
          <w:ilvl w:val="0"/>
          <w:numId w:val="20"/>
        </w:numPr>
        <w:contextualSpacing/>
        <w:textAlignment w:val="auto"/>
      </w:pPr>
      <w:r>
        <w:t>determine the hazards of the substances used in the experiment, thereby you will learn how to obtain and use safety data sheets and develop a practical understanding of hazard (H) and precautionary (P) statements</w:t>
      </w:r>
    </w:p>
    <w:p w14:paraId="7F693789" w14:textId="2FAD1813" w:rsidR="00697DE4" w:rsidRDefault="00697DE4" w:rsidP="0075258A">
      <w:pPr>
        <w:numPr>
          <w:ilvl w:val="0"/>
          <w:numId w:val="20"/>
        </w:numPr>
        <w:contextualSpacing/>
        <w:textAlignment w:val="auto"/>
      </w:pPr>
      <w:r>
        <w:t>determine the value of perceived greenness of the experiment, thereby you will be introduced to the 12 principles of green chemistry</w:t>
      </w:r>
    </w:p>
    <w:p w14:paraId="264F1768" w14:textId="5EAC009F" w:rsidR="00697DE4" w:rsidRPr="00696F8D" w:rsidRDefault="009A48B9" w:rsidP="0075258A">
      <w:pPr>
        <w:numPr>
          <w:ilvl w:val="0"/>
          <w:numId w:val="20"/>
        </w:numPr>
        <w:contextualSpacing/>
        <w:textAlignment w:val="auto"/>
      </w:pPr>
      <w:r>
        <w:t>construct the green star of the experiment, thereby you will present the data obtained using graphical means to get a better overview of greenness of the experiment</w:t>
      </w:r>
      <w:r w:rsidR="00697DE4" w:rsidRPr="00696F8D">
        <w:t>.</w:t>
      </w:r>
    </w:p>
    <w:p w14:paraId="6D96F5E2" w14:textId="65DA8458" w:rsidR="00811895" w:rsidRDefault="00B10A13" w:rsidP="00355A66">
      <w:pPr>
        <w:rPr>
          <w:rFonts w:ascii="Verdana Pro" w:hAnsi="Verdana Pro"/>
          <w:b/>
          <w:bCs/>
          <w:color w:val="357B73"/>
        </w:rPr>
      </w:pPr>
      <w:r>
        <w:t xml:space="preserve">Follow the instructions </w:t>
      </w:r>
      <w:r w:rsidR="00355A66">
        <w:t>below</w:t>
      </w:r>
      <w:r w:rsidR="00811895">
        <w:t xml:space="preserve"> </w:t>
      </w:r>
      <w:r>
        <w:t xml:space="preserve">and use </w:t>
      </w:r>
      <w:r w:rsidR="28734995">
        <w:t>a</w:t>
      </w:r>
      <w:r>
        <w:t xml:space="preserve">ppendix </w:t>
      </w:r>
      <w:r w:rsidR="6C75D026">
        <w:t>2</w:t>
      </w:r>
      <w:r w:rsidR="00A964D6">
        <w:t>–</w:t>
      </w:r>
      <w:r w:rsidR="6C75D026">
        <w:t>4</w:t>
      </w:r>
      <w:r>
        <w:t xml:space="preserve"> to help with the activity.</w:t>
      </w:r>
    </w:p>
    <w:p w14:paraId="614030D9" w14:textId="5A2D8E91" w:rsidR="00B10A13" w:rsidRPr="00975305" w:rsidRDefault="1D623710" w:rsidP="00975305">
      <w:pPr>
        <w:pStyle w:val="Overskrift3"/>
      </w:pPr>
      <w:bookmarkStart w:id="20" w:name="_Toc435062751"/>
      <w:r w:rsidRPr="00975305">
        <w:t>1. Determine the hazards of the substances used in experimental work</w:t>
      </w:r>
      <w:bookmarkEnd w:id="20"/>
    </w:p>
    <w:p w14:paraId="769EEAD7" w14:textId="1DFE5F43" w:rsidR="00B10A13" w:rsidRPr="00355A66" w:rsidRDefault="00B10A13" w:rsidP="0075258A">
      <w:pPr>
        <w:numPr>
          <w:ilvl w:val="0"/>
          <w:numId w:val="20"/>
        </w:numPr>
        <w:contextualSpacing/>
        <w:textAlignment w:val="auto"/>
      </w:pPr>
      <w:r>
        <w:t xml:space="preserve">In </w:t>
      </w:r>
      <w:r w:rsidR="00202C0B">
        <w:t>t</w:t>
      </w:r>
      <w:r>
        <w:t xml:space="preserve">able </w:t>
      </w:r>
      <w:r w:rsidR="20016E2C">
        <w:t>1</w:t>
      </w:r>
      <w:r w:rsidR="00552506">
        <w:t>,</w:t>
      </w:r>
      <w:r>
        <w:t xml:space="preserve"> insert the names of </w:t>
      </w:r>
      <w:r w:rsidR="00552506">
        <w:t xml:space="preserve">the </w:t>
      </w:r>
      <w:r>
        <w:t xml:space="preserve">chemical compounds included in </w:t>
      </w:r>
      <w:r w:rsidR="00552506">
        <w:t>the experiment in the first column.</w:t>
      </w:r>
    </w:p>
    <w:p w14:paraId="49A43D88" w14:textId="3209CC58" w:rsidR="00B10A13" w:rsidRPr="00355A66" w:rsidRDefault="37C96ACD" w:rsidP="0075258A">
      <w:pPr>
        <w:numPr>
          <w:ilvl w:val="0"/>
          <w:numId w:val="20"/>
        </w:numPr>
        <w:contextualSpacing/>
        <w:textAlignment w:val="auto"/>
      </w:pPr>
      <w:r>
        <w:t>For each chemical used, c</w:t>
      </w:r>
      <w:r w:rsidR="00552506">
        <w:t xml:space="preserve">onsult </w:t>
      </w:r>
      <w:r w:rsidR="00B10A13">
        <w:t>the safety data</w:t>
      </w:r>
      <w:r w:rsidR="00377723">
        <w:t xml:space="preserve"> </w:t>
      </w:r>
      <w:r w:rsidR="00757722">
        <w:t xml:space="preserve">sheets </w:t>
      </w:r>
      <w:r w:rsidR="00377723">
        <w:t>you can obtain via the QR code in the risk assessment</w:t>
      </w:r>
      <w:r w:rsidR="00B10A13">
        <w:t xml:space="preserve"> and write </w:t>
      </w:r>
      <w:r w:rsidR="00377723">
        <w:t xml:space="preserve">the </w:t>
      </w:r>
      <w:r w:rsidR="00B10A13">
        <w:t xml:space="preserve">hazard codes of </w:t>
      </w:r>
      <w:r w:rsidR="00552506">
        <w:t xml:space="preserve">each </w:t>
      </w:r>
      <w:r w:rsidR="00B10A13">
        <w:t xml:space="preserve">chemical </w:t>
      </w:r>
      <w:r w:rsidR="00552506">
        <w:t xml:space="preserve">in the </w:t>
      </w:r>
      <w:r w:rsidR="00B10A13">
        <w:t>second column</w:t>
      </w:r>
      <w:r w:rsidR="00552506">
        <w:t>.</w:t>
      </w:r>
    </w:p>
    <w:p w14:paraId="3AA981CE" w14:textId="49090E35" w:rsidR="00A964D6" w:rsidRPr="00355A66" w:rsidRDefault="00552506" w:rsidP="0075258A">
      <w:pPr>
        <w:numPr>
          <w:ilvl w:val="0"/>
          <w:numId w:val="20"/>
        </w:numPr>
        <w:contextualSpacing/>
        <w:textAlignment w:val="auto"/>
      </w:pPr>
      <w:r>
        <w:t>Use</w:t>
      </w:r>
      <w:r w:rsidR="72E1FCE8" w:rsidRPr="3AB6E653">
        <w:t xml:space="preserve"> </w:t>
      </w:r>
      <w:r w:rsidR="00A964D6">
        <w:t>“</w:t>
      </w:r>
      <w:r w:rsidR="72E1FCE8" w:rsidRPr="3AB6E653">
        <w:t>Criteria to classify the hazards of substances</w:t>
      </w:r>
      <w:r w:rsidR="00A964D6">
        <w:t>”</w:t>
      </w:r>
      <w:r w:rsidR="00B10A13" w:rsidRPr="3AB6E653">
        <w:t xml:space="preserve"> </w:t>
      </w:r>
      <w:r w:rsidR="485B13F6" w:rsidRPr="3AB6E653">
        <w:t xml:space="preserve">(appendix 2) </w:t>
      </w:r>
      <w:r w:rsidR="0052015D" w:rsidRPr="3AB6E653">
        <w:t xml:space="preserve">to </w:t>
      </w:r>
      <w:r w:rsidR="00B10A13">
        <w:t>obtain scores</w:t>
      </w:r>
      <w:r w:rsidR="00355A66">
        <w:t>*</w:t>
      </w:r>
      <w:r w:rsidR="00B10A13">
        <w:t xml:space="preserve"> (1</w:t>
      </w:r>
      <w:r w:rsidR="006049EC">
        <w:t>–</w:t>
      </w:r>
      <w:r w:rsidR="00B10A13">
        <w:t>3) attributed to health, environment, and physical hazards</w:t>
      </w:r>
      <w:r w:rsidR="6399A4A8">
        <w:t xml:space="preserve"> </w:t>
      </w:r>
      <w:r w:rsidR="6399A4A8" w:rsidRPr="0075258A">
        <w:t>for each chemical used in the experiment</w:t>
      </w:r>
      <w:r w:rsidR="00B10A13">
        <w:t>. Insert</w:t>
      </w:r>
      <w:r w:rsidR="0052015D">
        <w:t xml:space="preserve"> the</w:t>
      </w:r>
      <w:r w:rsidR="00B10A13">
        <w:t xml:space="preserve"> obtained scores in</w:t>
      </w:r>
      <w:r w:rsidR="0052015D">
        <w:t xml:space="preserve"> the</w:t>
      </w:r>
      <w:r w:rsidR="00B10A13">
        <w:t xml:space="preserve"> appropriate</w:t>
      </w:r>
      <w:r w:rsidR="3008ACD4">
        <w:t xml:space="preserve"> (third/fourth/fifth)</w:t>
      </w:r>
      <w:r w:rsidR="00B10A13">
        <w:t xml:space="preserve"> column. </w:t>
      </w:r>
      <w:r w:rsidR="00355A66">
        <w:t>If no hazard code is assigned for a chemical, assign a score of 1.</w:t>
      </w:r>
    </w:p>
    <w:p w14:paraId="16F213A4" w14:textId="706471FD" w:rsidR="000C51D3" w:rsidRPr="008D0584" w:rsidRDefault="418BBAF0" w:rsidP="00975305">
      <w:pPr>
        <w:pStyle w:val="Tablecaption"/>
        <w:spacing w:before="240" w:beforeAutospacing="0" w:after="120" w:afterAutospacing="0"/>
        <w:ind w:left="0"/>
      </w:pPr>
      <w:r>
        <w:t xml:space="preserve">Table </w:t>
      </w:r>
      <w:r w:rsidR="000C51D3">
        <w:fldChar w:fldCharType="begin"/>
      </w:r>
      <w:r w:rsidR="000C51D3">
        <w:instrText xml:space="preserve"> SEQ Table \* ARABIC </w:instrText>
      </w:r>
      <w:r w:rsidR="000C51D3">
        <w:fldChar w:fldCharType="separate"/>
      </w:r>
      <w:r>
        <w:t>1</w:t>
      </w:r>
      <w:r w:rsidR="000C51D3">
        <w:fldChar w:fldCharType="end"/>
      </w:r>
      <w:r w:rsidR="3CA42D0F">
        <w:t>:</w:t>
      </w:r>
      <w:r>
        <w:t xml:space="preserve"> Hazards of the substances used in experimental work</w:t>
      </w:r>
      <w:r w:rsidR="00A964D6">
        <w:t>.</w:t>
      </w:r>
    </w:p>
    <w:tbl>
      <w:tblPr>
        <w:tblStyle w:val="Tabellrutenett"/>
        <w:tblW w:w="9082" w:type="dxa"/>
        <w:tblInd w:w="108" w:type="dxa"/>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61"/>
        <w:gridCol w:w="2982"/>
        <w:gridCol w:w="1277"/>
        <w:gridCol w:w="1416"/>
        <w:gridCol w:w="36"/>
        <w:gridCol w:w="1101"/>
        <w:gridCol w:w="9"/>
      </w:tblGrid>
      <w:tr w:rsidR="00AB5BE2" w:rsidRPr="001E1F2C" w14:paraId="34C1C244" w14:textId="77777777" w:rsidTr="007378A6">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261" w:type="dxa"/>
            <w:vMerge w:val="restart"/>
            <w:tcBorders>
              <w:top w:val="nil"/>
              <w:left w:val="nil"/>
              <w:bottom w:val="nil"/>
              <w:right w:val="single" w:sz="4" w:space="0" w:color="A6A6A6" w:themeColor="background1" w:themeShade="A6"/>
            </w:tcBorders>
            <w:shd w:val="clear" w:color="auto" w:fill="auto"/>
          </w:tcPr>
          <w:p w14:paraId="581C52A2" w14:textId="77777777" w:rsidR="00AB5BE2" w:rsidRPr="001E1F2C" w:rsidRDefault="00AB5BE2" w:rsidP="4C275D29">
            <w:pPr>
              <w:pStyle w:val="paragraph"/>
              <w:spacing w:before="0" w:beforeAutospacing="0" w:after="0" w:afterAutospacing="0"/>
            </w:pPr>
          </w:p>
        </w:tc>
        <w:tc>
          <w:tcPr>
            <w:tcW w:w="298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19B0105" w14:textId="011A3DB3" w:rsidR="00AB5BE2" w:rsidRPr="001E1F2C" w:rsidRDefault="00AB5BE2" w:rsidP="00697DE4">
            <w:pPr>
              <w:pStyle w:val="paragraph"/>
              <w:spacing w:before="0" w:beforeAutospacing="0" w:after="0" w:afterAutospacing="0"/>
              <w:jc w:val="center"/>
            </w:pPr>
            <w:r w:rsidRPr="001E1F2C">
              <w:t>Hazard code</w:t>
            </w:r>
          </w:p>
        </w:tc>
        <w:tc>
          <w:tcPr>
            <w:tcW w:w="38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4282F36F" w14:textId="77777777" w:rsidR="00AB5BE2" w:rsidRPr="001E1F2C" w:rsidRDefault="00AB5BE2" w:rsidP="00697DE4">
            <w:pPr>
              <w:pStyle w:val="paragraph"/>
              <w:spacing w:before="0" w:beforeAutospacing="0" w:after="0" w:afterAutospacing="0"/>
              <w:jc w:val="center"/>
            </w:pPr>
            <w:r w:rsidRPr="001E1F2C">
              <w:t>Scores (S) attributed to hazards*</w:t>
            </w:r>
          </w:p>
        </w:tc>
      </w:tr>
      <w:tr w:rsidR="00A964D6" w:rsidRPr="001E1F2C" w14:paraId="42C0718F" w14:textId="77777777" w:rsidTr="00095670">
        <w:trPr>
          <w:gridAfter w:val="1"/>
          <w:wAfter w:w="9" w:type="dxa"/>
          <w:trHeight w:val="184"/>
        </w:trPr>
        <w:tc>
          <w:tcPr>
            <w:tcW w:w="2261" w:type="dxa"/>
            <w:vMerge/>
            <w:tcBorders>
              <w:top w:val="nil"/>
              <w:left w:val="nil"/>
              <w:bottom w:val="nil"/>
              <w:right w:val="single" w:sz="4" w:space="0" w:color="A6A6A6" w:themeColor="background1" w:themeShade="A6"/>
            </w:tcBorders>
          </w:tcPr>
          <w:p w14:paraId="0846757C" w14:textId="77777777" w:rsidR="00A964D6" w:rsidRPr="001E1F2C" w:rsidRDefault="00A964D6" w:rsidP="00697DE4">
            <w:pPr>
              <w:pStyle w:val="paragraph"/>
              <w:spacing w:before="0" w:beforeAutospacing="0" w:after="0" w:afterAutospacing="0"/>
            </w:pPr>
          </w:p>
        </w:tc>
        <w:tc>
          <w:tcPr>
            <w:tcW w:w="298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15D42A" w14:textId="77777777" w:rsidR="00A964D6" w:rsidRPr="001E1F2C" w:rsidRDefault="00A964D6" w:rsidP="00697DE4">
            <w:pPr>
              <w:pStyle w:val="paragraph"/>
              <w:spacing w:before="0" w:beforeAutospacing="0" w:after="0" w:afterAutospacing="0"/>
              <w:jc w:val="center"/>
              <w:rPr>
                <w:b/>
                <w:bCs/>
              </w:rPr>
            </w:pPr>
          </w:p>
        </w:tc>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6EF9D250" w14:textId="34ED5709" w:rsidR="00A964D6" w:rsidRPr="001E1F2C" w:rsidRDefault="00A964D6" w:rsidP="00A964D6">
            <w:pPr>
              <w:pStyle w:val="paragraph"/>
              <w:spacing w:before="0" w:beforeAutospacing="0" w:after="0" w:afterAutospacing="0"/>
              <w:jc w:val="center"/>
            </w:pPr>
            <w:r w:rsidRPr="001E1F2C">
              <w:t>Health</w:t>
            </w:r>
          </w:p>
        </w:tc>
        <w:tc>
          <w:tcPr>
            <w:tcW w:w="14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0106386F" w14:textId="6279D95D" w:rsidR="00A964D6" w:rsidRPr="001E1F2C" w:rsidRDefault="00A964D6" w:rsidP="00A964D6">
            <w:pPr>
              <w:pStyle w:val="paragraph"/>
              <w:spacing w:before="0" w:beforeAutospacing="0" w:after="0" w:afterAutospacing="0"/>
              <w:jc w:val="center"/>
            </w:pPr>
            <w:r w:rsidRPr="001E1F2C">
              <w:t>Environment</w:t>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6A7918FC" w14:textId="4F18992F" w:rsidR="00A964D6" w:rsidRPr="001E1F2C" w:rsidRDefault="00A964D6" w:rsidP="00A964D6">
            <w:pPr>
              <w:pStyle w:val="paragraph"/>
              <w:spacing w:before="0" w:beforeAutospacing="0" w:after="0" w:afterAutospacing="0"/>
              <w:jc w:val="center"/>
            </w:pPr>
            <w:r w:rsidRPr="001E1F2C">
              <w:t>Physical</w:t>
            </w:r>
          </w:p>
        </w:tc>
      </w:tr>
      <w:tr w:rsidR="00A964D6" w:rsidRPr="008E2F5A" w14:paraId="592A357E" w14:textId="77777777" w:rsidTr="00A964D6">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6BD15802" w14:textId="113AD622" w:rsidR="00AB5BE2" w:rsidRPr="008E2F5A" w:rsidRDefault="2B181705" w:rsidP="00A964D6">
            <w:pPr>
              <w:pStyle w:val="paragraph"/>
              <w:tabs>
                <w:tab w:val="right" w:pos="8866"/>
              </w:tabs>
              <w:spacing w:before="0" w:beforeAutospacing="0" w:after="0" w:afterAutospacing="0"/>
              <w:rPr>
                <w:b/>
                <w:bCs/>
                <w:color w:val="FFFFFF" w:themeColor="background1"/>
              </w:rPr>
            </w:pPr>
            <w:r w:rsidRPr="008E2F5A">
              <w:rPr>
                <w:b/>
                <w:bCs/>
                <w:color w:val="FFFFFF" w:themeColor="background1"/>
              </w:rPr>
              <w:t>Stoichiometric reagents</w:t>
            </w:r>
          </w:p>
        </w:tc>
      </w:tr>
      <w:tr w:rsidR="3D3A87D8" w14:paraId="3C021700" w14:textId="77777777" w:rsidTr="00A964D6">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14663310" w14:textId="61EA4693" w:rsidR="3D3A87D8" w:rsidRDefault="3D3A87D8" w:rsidP="3D3A87D8">
            <w:pPr>
              <w:pStyle w:val="paragraph"/>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6714B9E6" w14:textId="45C124AF" w:rsidR="3D3A87D8" w:rsidRDefault="3D3A87D8" w:rsidP="3D3A87D8">
            <w:pPr>
              <w:pStyle w:val="paragraph"/>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0D5D7BCD" w14:textId="56CB41EB" w:rsidR="3D3A87D8" w:rsidRDefault="3D3A87D8" w:rsidP="3D3A87D8">
            <w:pPr>
              <w:pStyle w:val="paragraph"/>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57BD34A0" w14:textId="0B8C07F1" w:rsidR="3D3A87D8" w:rsidRDefault="3D3A87D8" w:rsidP="3D3A87D8">
            <w:pPr>
              <w:pStyle w:val="paragraph"/>
            </w:pPr>
          </w:p>
        </w:tc>
        <w:tc>
          <w:tcPr>
            <w:tcW w:w="1137" w:type="dxa"/>
            <w:gridSpan w:val="2"/>
            <w:tcBorders>
              <w:top w:val="single" w:sz="4" w:space="0" w:color="4AAEA3"/>
              <w:left w:val="single" w:sz="4" w:space="0" w:color="4AAEA3"/>
              <w:bottom w:val="single" w:sz="4" w:space="0" w:color="4AAEA3"/>
              <w:right w:val="single" w:sz="4" w:space="0" w:color="4AAEA3"/>
            </w:tcBorders>
          </w:tcPr>
          <w:p w14:paraId="3CB84D60" w14:textId="1CA21D4F" w:rsidR="3D3A87D8" w:rsidRDefault="3D3A87D8" w:rsidP="3D3A87D8">
            <w:pPr>
              <w:pStyle w:val="paragraph"/>
            </w:pPr>
          </w:p>
        </w:tc>
      </w:tr>
      <w:tr w:rsidR="00AB5BE2" w:rsidRPr="001E1F2C" w14:paraId="6991E5E8" w14:textId="77777777" w:rsidTr="00A964D6">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35951F4F" w14:textId="77777777" w:rsidR="3D3A87D8" w:rsidRDefault="3D3A87D8" w:rsidP="3D3A87D8">
            <w:pPr>
              <w:pStyle w:val="paragraph"/>
              <w:spacing w:before="0" w:beforeAutospacing="0" w:after="0" w:afterAutospacing="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6BBD8B4C" w14:textId="77777777" w:rsidR="3D3A87D8" w:rsidRDefault="3D3A87D8" w:rsidP="3D3A87D8">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2C7F12A0" w14:textId="77777777" w:rsidR="3D3A87D8" w:rsidRDefault="3D3A87D8" w:rsidP="3D3A87D8">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69C57602" w14:textId="77777777" w:rsidR="3D3A87D8" w:rsidRDefault="3D3A87D8" w:rsidP="3D3A87D8">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634664C8" w14:textId="77777777" w:rsidR="3D3A87D8" w:rsidRDefault="3D3A87D8" w:rsidP="3D3A87D8">
            <w:pPr>
              <w:pStyle w:val="paragraph"/>
              <w:spacing w:before="0" w:beforeAutospacing="0" w:after="0" w:afterAutospacing="0"/>
            </w:pPr>
          </w:p>
        </w:tc>
      </w:tr>
      <w:tr w:rsidR="00A964D6" w:rsidRPr="008E2F5A" w14:paraId="038931C1" w14:textId="77777777" w:rsidTr="00A964D6">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1D2DDD22" w14:textId="77777777" w:rsidR="00AB5BE2" w:rsidRPr="008E2F5A" w:rsidRDefault="2B181705" w:rsidP="3D3A87D8">
            <w:pPr>
              <w:pStyle w:val="paragraph"/>
              <w:spacing w:before="0" w:beforeAutospacing="0" w:after="0" w:afterAutospacing="0"/>
              <w:rPr>
                <w:b/>
                <w:bCs/>
                <w:color w:val="FFFFFF" w:themeColor="background1"/>
              </w:rPr>
            </w:pPr>
            <w:r w:rsidRPr="008E2F5A">
              <w:rPr>
                <w:b/>
                <w:bCs/>
                <w:color w:val="FFFFFF" w:themeColor="background1"/>
              </w:rPr>
              <w:t>Solvents and Auxiliary Substances</w:t>
            </w:r>
          </w:p>
        </w:tc>
      </w:tr>
      <w:tr w:rsidR="3D3A87D8" w14:paraId="4213DBBC" w14:textId="77777777" w:rsidTr="00A964D6">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36490C03" w14:textId="0E33A5F5" w:rsidR="3D3A87D8" w:rsidRDefault="3D3A87D8" w:rsidP="3D3A87D8">
            <w:pPr>
              <w:pStyle w:val="paragraph"/>
              <w:rPr>
                <w:color w:val="EE553B"/>
              </w:rPr>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279EEAE4" w14:textId="3F11D886" w:rsidR="3D3A87D8" w:rsidRDefault="3D3A87D8" w:rsidP="3D3A87D8">
            <w:pPr>
              <w:pStyle w:val="paragraph"/>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3236CB2E" w14:textId="028DA257" w:rsidR="3D3A87D8" w:rsidRDefault="3D3A87D8" w:rsidP="3D3A87D8">
            <w:pPr>
              <w:pStyle w:val="paragraph"/>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40809449" w14:textId="4DF4D4D6" w:rsidR="3D3A87D8" w:rsidRDefault="3D3A87D8" w:rsidP="3D3A87D8">
            <w:pPr>
              <w:pStyle w:val="paragraph"/>
            </w:pPr>
          </w:p>
        </w:tc>
        <w:tc>
          <w:tcPr>
            <w:tcW w:w="1137" w:type="dxa"/>
            <w:gridSpan w:val="2"/>
            <w:tcBorders>
              <w:top w:val="single" w:sz="4" w:space="0" w:color="4AAEA3"/>
              <w:left w:val="single" w:sz="4" w:space="0" w:color="4AAEA3"/>
              <w:bottom w:val="single" w:sz="4" w:space="0" w:color="4AAEA3"/>
              <w:right w:val="single" w:sz="4" w:space="0" w:color="4AAEA3"/>
            </w:tcBorders>
          </w:tcPr>
          <w:p w14:paraId="6F2D2F96" w14:textId="09D04F1F" w:rsidR="3D3A87D8" w:rsidRDefault="3D3A87D8" w:rsidP="3D3A87D8">
            <w:pPr>
              <w:pStyle w:val="paragraph"/>
            </w:pPr>
          </w:p>
        </w:tc>
      </w:tr>
      <w:tr w:rsidR="00AB5BE2" w:rsidRPr="001E1F2C" w14:paraId="2A0DA459" w14:textId="77777777" w:rsidTr="00A964D6">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7D3F0B30" w14:textId="77777777" w:rsidR="00AB5BE2" w:rsidRPr="001E1F2C" w:rsidRDefault="00AB5BE2" w:rsidP="3D3A87D8">
            <w:pPr>
              <w:pStyle w:val="paragraph"/>
              <w:spacing w:before="0" w:beforeAutospacing="0" w:after="0" w:afterAutospacing="0"/>
              <w:rPr>
                <w:color w:val="EE553B"/>
              </w:rPr>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769D1B95" w14:textId="77777777" w:rsidR="00AB5BE2" w:rsidRPr="001E1F2C" w:rsidRDefault="00AB5BE2" w:rsidP="3D3A87D8">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043819BF" w14:textId="77777777" w:rsidR="00AB5BE2" w:rsidRPr="001E1F2C" w:rsidRDefault="00AB5BE2" w:rsidP="3D3A87D8">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7740562D" w14:textId="77777777" w:rsidR="00AB5BE2" w:rsidRPr="001E1F2C" w:rsidRDefault="00AB5BE2" w:rsidP="3D3A87D8">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7A36F97A" w14:textId="77777777" w:rsidR="00AB5BE2" w:rsidRPr="001E1F2C" w:rsidRDefault="00AB5BE2" w:rsidP="3D3A87D8">
            <w:pPr>
              <w:pStyle w:val="paragraph"/>
              <w:spacing w:before="0" w:beforeAutospacing="0" w:after="0" w:afterAutospacing="0"/>
            </w:pPr>
          </w:p>
        </w:tc>
      </w:tr>
      <w:tr w:rsidR="00A964D6" w:rsidRPr="008E2F5A" w14:paraId="481C2DB1" w14:textId="77777777" w:rsidTr="00A964D6">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6866BAE1" w14:textId="77777777" w:rsidR="00AB5BE2" w:rsidRPr="008E2F5A" w:rsidRDefault="2B181705" w:rsidP="3D3A87D8">
            <w:pPr>
              <w:pStyle w:val="paragraph"/>
              <w:spacing w:before="0" w:beforeAutospacing="0" w:after="0" w:afterAutospacing="0"/>
              <w:rPr>
                <w:b/>
                <w:bCs/>
                <w:color w:val="FFFFFF" w:themeColor="background1"/>
              </w:rPr>
            </w:pPr>
            <w:r w:rsidRPr="008E2F5A">
              <w:rPr>
                <w:b/>
                <w:bCs/>
                <w:color w:val="FFFFFF" w:themeColor="background1"/>
              </w:rPr>
              <w:t>Product</w:t>
            </w:r>
          </w:p>
        </w:tc>
      </w:tr>
      <w:tr w:rsidR="00AB5BE2" w:rsidRPr="001E1F2C" w14:paraId="675016A0" w14:textId="77777777" w:rsidTr="00A964D6">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7C11C4FA" w14:textId="77777777" w:rsidR="00AB5BE2" w:rsidRPr="001E1F2C" w:rsidRDefault="00AB5BE2" w:rsidP="3D3A87D8">
            <w:pPr>
              <w:pStyle w:val="paragraph"/>
              <w:spacing w:before="0" w:beforeAutospacing="0" w:after="0" w:afterAutospacing="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50BE9751" w14:textId="77777777" w:rsidR="00AB5BE2" w:rsidRPr="001E1F2C" w:rsidRDefault="00AB5BE2" w:rsidP="3D3A87D8">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3ABFD8DD" w14:textId="77777777" w:rsidR="00AB5BE2" w:rsidRPr="001E1F2C" w:rsidRDefault="00AB5BE2" w:rsidP="3D3A87D8">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6CEF7957" w14:textId="77777777" w:rsidR="00AB5BE2" w:rsidRPr="001E1F2C" w:rsidRDefault="00AB5BE2" w:rsidP="3D3A87D8">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3A0EDD64" w14:textId="77777777" w:rsidR="00AB5BE2" w:rsidRPr="001E1F2C" w:rsidRDefault="00AB5BE2" w:rsidP="3D3A87D8">
            <w:pPr>
              <w:pStyle w:val="paragraph"/>
              <w:spacing w:before="0" w:beforeAutospacing="0" w:after="0" w:afterAutospacing="0"/>
            </w:pPr>
          </w:p>
        </w:tc>
      </w:tr>
      <w:tr w:rsidR="00AB5BE2" w:rsidRPr="001E1F2C" w14:paraId="021271D7" w14:textId="77777777" w:rsidTr="00A964D6">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0680D50A" w14:textId="77777777" w:rsidR="00AB5BE2" w:rsidRPr="001E1F2C" w:rsidRDefault="00AB5BE2" w:rsidP="3D3A87D8">
            <w:pPr>
              <w:pStyle w:val="paragraph"/>
              <w:spacing w:before="0" w:beforeAutospacing="0" w:after="0" w:afterAutospacing="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17799D1A" w14:textId="77777777" w:rsidR="00AB5BE2" w:rsidRPr="001E1F2C" w:rsidRDefault="00AB5BE2" w:rsidP="3D3A87D8">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2F8CB853" w14:textId="77777777" w:rsidR="00AB5BE2" w:rsidRPr="001E1F2C" w:rsidRDefault="00AB5BE2" w:rsidP="3D3A87D8">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448825BD" w14:textId="77777777" w:rsidR="00AB5BE2" w:rsidRPr="001E1F2C" w:rsidRDefault="00AB5BE2" w:rsidP="3D3A87D8">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361C987B" w14:textId="77777777" w:rsidR="00AB5BE2" w:rsidRPr="001E1F2C" w:rsidRDefault="00AB5BE2" w:rsidP="3D3A87D8">
            <w:pPr>
              <w:pStyle w:val="paragraph"/>
              <w:spacing w:before="0" w:beforeAutospacing="0" w:after="0" w:afterAutospacing="0"/>
            </w:pPr>
          </w:p>
        </w:tc>
      </w:tr>
      <w:tr w:rsidR="00A964D6" w:rsidRPr="008E2F5A" w14:paraId="334F5185" w14:textId="77777777" w:rsidTr="00A964D6">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18A5FFB4" w14:textId="77777777" w:rsidR="00AB5BE2" w:rsidRPr="008E2F5A" w:rsidRDefault="2B181705" w:rsidP="3D3A87D8">
            <w:pPr>
              <w:pStyle w:val="paragraph"/>
              <w:spacing w:before="0" w:beforeAutospacing="0" w:after="0" w:afterAutospacing="0"/>
              <w:rPr>
                <w:b/>
                <w:bCs/>
                <w:color w:val="FFFFFF" w:themeColor="background1"/>
              </w:rPr>
            </w:pPr>
            <w:r w:rsidRPr="008E2F5A">
              <w:rPr>
                <w:b/>
                <w:bCs/>
                <w:color w:val="FFFFFF" w:themeColor="background1"/>
              </w:rPr>
              <w:t>Waste</w:t>
            </w:r>
          </w:p>
        </w:tc>
      </w:tr>
      <w:tr w:rsidR="00AB5BE2" w:rsidRPr="001E1F2C" w14:paraId="6C36F499" w14:textId="77777777" w:rsidTr="00A964D6">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04F71D7B" w14:textId="77777777" w:rsidR="00AB5BE2" w:rsidRPr="001E1F2C" w:rsidRDefault="00AB5BE2" w:rsidP="3D3A87D8">
            <w:pPr>
              <w:spacing w:before="0" w:after="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1732BA13" w14:textId="77777777" w:rsidR="00AB5BE2" w:rsidRPr="001E1F2C" w:rsidRDefault="00AB5BE2" w:rsidP="3D3A87D8">
            <w:pPr>
              <w:spacing w:before="0" w:after="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10191BD5" w14:textId="77777777" w:rsidR="00AB5BE2" w:rsidRPr="001E1F2C" w:rsidRDefault="00AB5BE2" w:rsidP="3D3A87D8">
            <w:pPr>
              <w:spacing w:before="0" w:after="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2E4D854F" w14:textId="77777777" w:rsidR="00AB5BE2" w:rsidRPr="001E1F2C" w:rsidRDefault="00AB5BE2" w:rsidP="3D3A87D8">
            <w:pPr>
              <w:spacing w:before="0" w:after="0"/>
            </w:pPr>
          </w:p>
        </w:tc>
        <w:tc>
          <w:tcPr>
            <w:tcW w:w="1137" w:type="dxa"/>
            <w:gridSpan w:val="2"/>
            <w:tcBorders>
              <w:top w:val="single" w:sz="4" w:space="0" w:color="4AAEA3"/>
              <w:left w:val="single" w:sz="4" w:space="0" w:color="4AAEA3"/>
              <w:bottom w:val="single" w:sz="4" w:space="0" w:color="4AAEA3"/>
              <w:right w:val="single" w:sz="4" w:space="0" w:color="4AAEA3"/>
            </w:tcBorders>
          </w:tcPr>
          <w:p w14:paraId="6EFFF3C0" w14:textId="77777777" w:rsidR="00AB5BE2" w:rsidRPr="001E1F2C" w:rsidRDefault="00AB5BE2" w:rsidP="3D3A87D8">
            <w:pPr>
              <w:spacing w:before="0" w:after="0"/>
            </w:pPr>
          </w:p>
        </w:tc>
      </w:tr>
      <w:tr w:rsidR="00AB5BE2" w:rsidRPr="001E1F2C" w14:paraId="7892F70E" w14:textId="77777777" w:rsidTr="00A964D6">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1352887F" w14:textId="77777777" w:rsidR="00AB5BE2" w:rsidRPr="001E1F2C" w:rsidRDefault="00AB5BE2" w:rsidP="3D3A87D8">
            <w:pPr>
              <w:spacing w:before="0" w:after="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604B2DCD" w14:textId="77777777" w:rsidR="00AB5BE2" w:rsidRPr="001E1F2C" w:rsidRDefault="00AB5BE2" w:rsidP="3D3A87D8">
            <w:pPr>
              <w:spacing w:before="0" w:after="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3F28FE1E" w14:textId="77777777" w:rsidR="00AB5BE2" w:rsidRPr="001E1F2C" w:rsidRDefault="00AB5BE2" w:rsidP="3D3A87D8">
            <w:pPr>
              <w:spacing w:before="0" w:after="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22A9AD47" w14:textId="77777777" w:rsidR="00AB5BE2" w:rsidRPr="001E1F2C" w:rsidRDefault="00AB5BE2" w:rsidP="3D3A87D8">
            <w:pPr>
              <w:spacing w:before="0" w:after="0"/>
            </w:pPr>
          </w:p>
        </w:tc>
        <w:tc>
          <w:tcPr>
            <w:tcW w:w="1137" w:type="dxa"/>
            <w:gridSpan w:val="2"/>
            <w:tcBorders>
              <w:top w:val="single" w:sz="4" w:space="0" w:color="4AAEA3"/>
              <w:left w:val="single" w:sz="4" w:space="0" w:color="4AAEA3"/>
              <w:bottom w:val="single" w:sz="4" w:space="0" w:color="4AAEA3"/>
              <w:right w:val="single" w:sz="4" w:space="0" w:color="4AAEA3"/>
            </w:tcBorders>
          </w:tcPr>
          <w:p w14:paraId="6269313E" w14:textId="77777777" w:rsidR="00AB5BE2" w:rsidRPr="001E1F2C" w:rsidRDefault="00AB5BE2" w:rsidP="3D3A87D8">
            <w:pPr>
              <w:spacing w:before="0" w:after="0"/>
            </w:pPr>
          </w:p>
        </w:tc>
      </w:tr>
    </w:tbl>
    <w:p w14:paraId="37471E6E" w14:textId="2FD0EC9B" w:rsidR="00811895" w:rsidRDefault="00B10A13" w:rsidP="002F5649">
      <w:pPr>
        <w:spacing w:after="360"/>
        <w:rPr>
          <w:rFonts w:ascii="Verdana Pro" w:hAnsi="Verdana Pro"/>
          <w:b/>
          <w:bCs/>
          <w:color w:val="357B73"/>
        </w:rPr>
      </w:pPr>
      <w:r w:rsidRPr="00FF400B">
        <w:t xml:space="preserve">* Scores </w:t>
      </w:r>
      <w:r w:rsidR="00355A66">
        <w:t xml:space="preserve">(S) </w:t>
      </w:r>
      <w:r w:rsidRPr="00FF400B">
        <w:t xml:space="preserve">attributed to hazards </w:t>
      </w:r>
      <w:r w:rsidR="00355A66">
        <w:t>o</w:t>
      </w:r>
      <w:r w:rsidRPr="00FF400B">
        <w:t>n a scale from 1 (low hazard) to 3 (high hazard)</w:t>
      </w:r>
    </w:p>
    <w:p w14:paraId="4E6938F3" w14:textId="77777777" w:rsidR="00975305" w:rsidRDefault="00975305">
      <w:pPr>
        <w:spacing w:before="0" w:after="160" w:line="259" w:lineRule="auto"/>
        <w:textAlignment w:val="auto"/>
        <w:rPr>
          <w:rFonts w:ascii="Verdana Pro" w:hAnsi="Verdana Pro"/>
          <w:b/>
          <w:bCs/>
          <w:caps/>
          <w:color w:val="357B73"/>
        </w:rPr>
      </w:pPr>
      <w:bookmarkStart w:id="21" w:name="_Toc1843841271"/>
      <w:r>
        <w:br w:type="page"/>
      </w:r>
    </w:p>
    <w:p w14:paraId="3E34F038" w14:textId="32D5C812" w:rsidR="00B10A13" w:rsidRPr="004C1312" w:rsidRDefault="1D623710" w:rsidP="00975305">
      <w:pPr>
        <w:pStyle w:val="Overskrift3"/>
        <w:rPr>
          <w:rFonts w:ascii="Verdana Pro Cond Light" w:hAnsi="Verdana Pro Cond Light"/>
          <w:color w:val="3F9389"/>
          <w:lang w:eastAsia="en-US"/>
        </w:rPr>
      </w:pPr>
      <w:r>
        <w:lastRenderedPageBreak/>
        <w:t>2. Determine the value of perceived greenness</w:t>
      </w:r>
      <w:bookmarkEnd w:id="21"/>
    </w:p>
    <w:p w14:paraId="0FF064E5" w14:textId="1007392F" w:rsidR="00B10A13" w:rsidRPr="00DA64DC" w:rsidRDefault="64FC7AB5" w:rsidP="0075258A">
      <w:pPr>
        <w:numPr>
          <w:ilvl w:val="0"/>
          <w:numId w:val="20"/>
        </w:numPr>
        <w:contextualSpacing/>
        <w:textAlignment w:val="auto"/>
      </w:pPr>
      <w:r>
        <w:t xml:space="preserve">To fill </w:t>
      </w:r>
      <w:r w:rsidR="00202C0B">
        <w:t>t</w:t>
      </w:r>
      <w:r>
        <w:t xml:space="preserve">able </w:t>
      </w:r>
      <w:r w:rsidR="7F9C3865">
        <w:t>2</w:t>
      </w:r>
      <w:r>
        <w:t xml:space="preserve">, see the </w:t>
      </w:r>
      <w:r w:rsidR="67B644CF" w:rsidRPr="3AB6E653">
        <w:t>a</w:t>
      </w:r>
      <w:r w:rsidRPr="3AB6E653">
        <w:t>ppendix 2</w:t>
      </w:r>
      <w:r w:rsidR="22B45C0B" w:rsidRPr="3AB6E653">
        <w:t xml:space="preserve"> “</w:t>
      </w:r>
      <w:r w:rsidRPr="3AB6E653">
        <w:t xml:space="preserve">Green </w:t>
      </w:r>
      <w:r w:rsidR="79C0899D" w:rsidRPr="3AB6E653">
        <w:t>c</w:t>
      </w:r>
      <w:r w:rsidRPr="3AB6E653">
        <w:t xml:space="preserve">hemistry </w:t>
      </w:r>
      <w:r w:rsidR="196E0D4A" w:rsidRPr="3AB6E653">
        <w:t>p</w:t>
      </w:r>
      <w:r w:rsidRPr="3AB6E653">
        <w:t>rinciples</w:t>
      </w:r>
      <w:r>
        <w:t xml:space="preserve"> </w:t>
      </w:r>
      <w:r w:rsidR="449079C2">
        <w:t xml:space="preserve">and </w:t>
      </w:r>
      <w:r>
        <w:t xml:space="preserve">assessment </w:t>
      </w:r>
      <w:r w:rsidR="2A02011A">
        <w:t xml:space="preserve">criteria for </w:t>
      </w:r>
      <w:r>
        <w:t>the value of perceived greenness</w:t>
      </w:r>
      <w:r w:rsidR="1D226524">
        <w:t xml:space="preserve"> (V)</w:t>
      </w:r>
      <w:r w:rsidR="655D6873">
        <w:t>”</w:t>
      </w:r>
      <w:r>
        <w:t>.</w:t>
      </w:r>
    </w:p>
    <w:p w14:paraId="443BD078" w14:textId="1B646836" w:rsidR="001B036B" w:rsidRPr="00DA64DC" w:rsidRDefault="001B036B" w:rsidP="0075258A">
      <w:pPr>
        <w:numPr>
          <w:ilvl w:val="0"/>
          <w:numId w:val="20"/>
        </w:numPr>
        <w:contextualSpacing/>
        <w:textAlignment w:val="auto"/>
      </w:pPr>
      <w:r>
        <w:t>In this lab you should evaluate 10 principles of green chemistry, principle 1</w:t>
      </w:r>
      <w:r w:rsidR="6B94CED7">
        <w:t>–</w:t>
      </w:r>
      <w:r>
        <w:t>3, 5</w:t>
      </w:r>
      <w:r w:rsidR="513EE1D4">
        <w:t>–</w:t>
      </w:r>
      <w:r>
        <w:t>10 and 12.</w:t>
      </w:r>
    </w:p>
    <w:p w14:paraId="415B82ED" w14:textId="477FF09F" w:rsidR="001B036B" w:rsidRPr="00DA64DC" w:rsidRDefault="001B036B" w:rsidP="0075258A">
      <w:pPr>
        <w:numPr>
          <w:ilvl w:val="0"/>
          <w:numId w:val="20"/>
        </w:numPr>
        <w:contextualSpacing/>
        <w:textAlignment w:val="auto"/>
      </w:pPr>
      <w:r>
        <w:t xml:space="preserve">The value of perceived greenness </w:t>
      </w:r>
      <w:r w:rsidR="47D3AF06">
        <w:t xml:space="preserve">(V) </w:t>
      </w:r>
      <w:r>
        <w:t>can be derived from</w:t>
      </w:r>
      <w:r w:rsidR="0212A54B">
        <w:t xml:space="preserve"> a</w:t>
      </w:r>
      <w:r>
        <w:t xml:space="preserve">ppendix </w:t>
      </w:r>
      <w:r w:rsidR="00F443E7">
        <w:t>4</w:t>
      </w:r>
      <w:r>
        <w:t>. V ranges from 1 (minimum) to 3 (maximum). Write NA when non applicable.</w:t>
      </w:r>
    </w:p>
    <w:p w14:paraId="6AFCCDBB" w14:textId="77777777" w:rsidR="001B036B" w:rsidRPr="00DA64DC" w:rsidRDefault="001B036B" w:rsidP="0075258A">
      <w:pPr>
        <w:numPr>
          <w:ilvl w:val="0"/>
          <w:numId w:val="20"/>
        </w:numPr>
        <w:contextualSpacing/>
        <w:textAlignment w:val="auto"/>
      </w:pPr>
      <w:r>
        <w:t xml:space="preserve">Fill out one table for each of the two experiments. </w:t>
      </w:r>
    </w:p>
    <w:p w14:paraId="5B0513F6" w14:textId="7AD25F68" w:rsidR="000C51D3" w:rsidRDefault="418BBAF0" w:rsidP="00975305">
      <w:pPr>
        <w:pStyle w:val="Tablecaption"/>
        <w:spacing w:before="240" w:beforeAutospacing="0" w:after="120" w:afterAutospacing="0"/>
        <w:ind w:left="0"/>
      </w:pPr>
      <w:r>
        <w:t xml:space="preserve">Table </w:t>
      </w:r>
      <w:r w:rsidR="000C51D3">
        <w:fldChar w:fldCharType="begin"/>
      </w:r>
      <w:r w:rsidR="000C51D3">
        <w:instrText xml:space="preserve"> SEQ Table \* ARABIC </w:instrText>
      </w:r>
      <w:r w:rsidR="000C51D3">
        <w:fldChar w:fldCharType="separate"/>
      </w:r>
      <w:r w:rsidRPr="4C275D29">
        <w:rPr>
          <w:noProof/>
        </w:rPr>
        <w:t>2</w:t>
      </w:r>
      <w:r w:rsidR="000C51D3">
        <w:fldChar w:fldCharType="end"/>
      </w:r>
      <w:r w:rsidR="6FCC3D12">
        <w:t>:</w:t>
      </w:r>
      <w:r>
        <w:t xml:space="preserve"> Green </w:t>
      </w:r>
      <w:r w:rsidR="6651FB0A">
        <w:t>c</w:t>
      </w:r>
      <w:r>
        <w:t xml:space="preserve">hemistry </w:t>
      </w:r>
      <w:r w:rsidR="277B7032">
        <w:t>p</w:t>
      </w:r>
      <w:r>
        <w:t>rinciples and the value of perceived greenness</w:t>
      </w:r>
      <w:r w:rsidR="54B1EFC4">
        <w:t>.</w:t>
      </w:r>
    </w:p>
    <w:tbl>
      <w:tblPr>
        <w:tblStyle w:val="Tabellrutenett"/>
        <w:tblW w:w="9072" w:type="dxa"/>
        <w:tblInd w:w="108"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990"/>
        <w:gridCol w:w="1245"/>
        <w:gridCol w:w="3837"/>
      </w:tblGrid>
      <w:tr w:rsidR="00AB5BE2" w:rsidRPr="001E1F2C" w14:paraId="2BB0F086" w14:textId="77777777" w:rsidTr="007378A6">
        <w:trPr>
          <w:cnfStyle w:val="100000000000" w:firstRow="1" w:lastRow="0" w:firstColumn="0" w:lastColumn="0" w:oddVBand="0" w:evenVBand="0" w:oddHBand="0" w:evenHBand="0" w:firstRowFirstColumn="0" w:firstRowLastColumn="0" w:lastRowFirstColumn="0" w:lastRowLastColumn="0"/>
          <w:tblHeader/>
        </w:trPr>
        <w:tc>
          <w:tcPr>
            <w:tcW w:w="3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0B06FCCF" w14:textId="77777777" w:rsidR="00AB5BE2" w:rsidRPr="00095670" w:rsidRDefault="00AB5BE2" w:rsidP="0003354B">
            <w:pPr>
              <w:pStyle w:val="paragraph"/>
              <w:spacing w:before="0" w:beforeAutospacing="0" w:after="0" w:afterAutospacing="0"/>
              <w:rPr>
                <w:color w:val="FFFFFF" w:themeColor="background1"/>
              </w:rPr>
            </w:pPr>
            <w:r w:rsidRPr="00095670">
              <w:rPr>
                <w:color w:val="FFFFFF" w:themeColor="background1"/>
              </w:rPr>
              <w:t>Green Chemistry Principle</w:t>
            </w:r>
          </w:p>
        </w:tc>
        <w:tc>
          <w:tcPr>
            <w:tcW w:w="1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261D4AF9" w14:textId="272B75DD" w:rsidR="00AB5BE2" w:rsidRPr="00095670" w:rsidRDefault="00AB5BE2" w:rsidP="0003354B">
            <w:pPr>
              <w:pStyle w:val="paragraph"/>
              <w:spacing w:before="0" w:beforeAutospacing="0" w:after="0" w:afterAutospacing="0"/>
              <w:jc w:val="center"/>
              <w:rPr>
                <w:color w:val="FFFFFF" w:themeColor="background1"/>
              </w:rPr>
            </w:pPr>
            <w:r w:rsidRPr="00095670">
              <w:rPr>
                <w:color w:val="FFFFFF" w:themeColor="background1"/>
              </w:rPr>
              <w:t>Value of perceived greenness (V)</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4CD1E7A8" w14:textId="77777777" w:rsidR="00AB5BE2" w:rsidRPr="00095670" w:rsidRDefault="00AB5BE2" w:rsidP="0003354B">
            <w:pPr>
              <w:pStyle w:val="paragraph"/>
              <w:spacing w:before="0" w:beforeAutospacing="0" w:after="0" w:afterAutospacing="0"/>
              <w:rPr>
                <w:b w:val="0"/>
                <w:bCs/>
                <w:color w:val="FFFFFF" w:themeColor="background1"/>
              </w:rPr>
            </w:pPr>
            <w:r w:rsidRPr="00095670">
              <w:rPr>
                <w:color w:val="FFFFFF" w:themeColor="background1"/>
              </w:rPr>
              <w:t>Explanation (optional)</w:t>
            </w:r>
          </w:p>
        </w:tc>
      </w:tr>
      <w:tr w:rsidR="00AB5BE2" w:rsidRPr="001E1F2C" w14:paraId="192B5A1E" w14:textId="77777777" w:rsidTr="00095670">
        <w:tc>
          <w:tcPr>
            <w:tcW w:w="3990" w:type="dxa"/>
            <w:tcBorders>
              <w:top w:val="single" w:sz="4" w:space="0" w:color="A6A6A6" w:themeColor="background1" w:themeShade="A6"/>
            </w:tcBorders>
          </w:tcPr>
          <w:p w14:paraId="3E080C03" w14:textId="16E4787F" w:rsidR="00AB5BE2" w:rsidRPr="001E1F2C" w:rsidRDefault="32554C24" w:rsidP="4BE6E287">
            <w:pPr>
              <w:pStyle w:val="paragraph"/>
              <w:spacing w:before="0" w:beforeAutospacing="0" w:after="0" w:afterAutospacing="0"/>
            </w:pPr>
            <w:r>
              <w:t xml:space="preserve">P1 </w:t>
            </w:r>
            <w:r w:rsidR="6896935E">
              <w:t>–</w:t>
            </w:r>
            <w:r>
              <w:t xml:space="preserve"> prevention</w:t>
            </w:r>
          </w:p>
        </w:tc>
        <w:tc>
          <w:tcPr>
            <w:tcW w:w="1245" w:type="dxa"/>
            <w:tcBorders>
              <w:top w:val="single" w:sz="4" w:space="0" w:color="A6A6A6" w:themeColor="background1" w:themeShade="A6"/>
            </w:tcBorders>
            <w:shd w:val="clear" w:color="auto" w:fill="auto"/>
          </w:tcPr>
          <w:p w14:paraId="55C1A5EE" w14:textId="77777777" w:rsidR="00AB5BE2" w:rsidRPr="001E1F2C" w:rsidRDefault="00AB5BE2" w:rsidP="0003354B">
            <w:pPr>
              <w:pStyle w:val="paragraph"/>
              <w:spacing w:before="0" w:beforeAutospacing="0" w:after="0" w:afterAutospacing="0"/>
              <w:jc w:val="center"/>
              <w:rPr>
                <w:sz w:val="21"/>
                <w:szCs w:val="21"/>
              </w:rPr>
            </w:pPr>
          </w:p>
        </w:tc>
        <w:tc>
          <w:tcPr>
            <w:tcW w:w="3837" w:type="dxa"/>
            <w:tcBorders>
              <w:top w:val="single" w:sz="4" w:space="0" w:color="A6A6A6" w:themeColor="background1" w:themeShade="A6"/>
            </w:tcBorders>
            <w:shd w:val="clear" w:color="auto" w:fill="auto"/>
            <w:vAlign w:val="center"/>
          </w:tcPr>
          <w:p w14:paraId="0107894F" w14:textId="77777777" w:rsidR="00AB5BE2" w:rsidRPr="001E1F2C" w:rsidRDefault="00AB5BE2" w:rsidP="00697DE4">
            <w:pPr>
              <w:pStyle w:val="paragraph"/>
              <w:spacing w:before="0" w:beforeAutospacing="0" w:after="0" w:afterAutospacing="0"/>
              <w:jc w:val="center"/>
              <w:rPr>
                <w:sz w:val="21"/>
                <w:szCs w:val="21"/>
              </w:rPr>
            </w:pPr>
          </w:p>
        </w:tc>
      </w:tr>
      <w:tr w:rsidR="00AB5BE2" w:rsidRPr="001E1F2C" w14:paraId="349E5F7D" w14:textId="77777777" w:rsidTr="402FD6ED">
        <w:tc>
          <w:tcPr>
            <w:tcW w:w="3990" w:type="dxa"/>
            <w:shd w:val="clear" w:color="auto" w:fill="EDEDED" w:themeFill="accent3" w:themeFillTint="33"/>
          </w:tcPr>
          <w:p w14:paraId="2F2CF024" w14:textId="06799817" w:rsidR="00AB5BE2" w:rsidRPr="001E1F2C" w:rsidRDefault="32554C24" w:rsidP="4BE6E287">
            <w:pPr>
              <w:pStyle w:val="paragraph"/>
              <w:spacing w:before="0" w:beforeAutospacing="0" w:after="0" w:afterAutospacing="0"/>
            </w:pPr>
            <w:r>
              <w:t xml:space="preserve">P2 </w:t>
            </w:r>
            <w:r w:rsidR="53BC3B7A">
              <w:t>–</w:t>
            </w:r>
            <w:r>
              <w:t xml:space="preserve"> atom economy*</w:t>
            </w:r>
          </w:p>
        </w:tc>
        <w:tc>
          <w:tcPr>
            <w:tcW w:w="1245" w:type="dxa"/>
            <w:shd w:val="clear" w:color="auto" w:fill="EDEDED" w:themeFill="accent3" w:themeFillTint="33"/>
          </w:tcPr>
          <w:p w14:paraId="6A055FBE"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6B36E93B" w14:textId="77777777" w:rsidR="00AB5BE2" w:rsidRPr="001E1F2C" w:rsidRDefault="00AB5BE2" w:rsidP="00697DE4">
            <w:pPr>
              <w:pStyle w:val="paragraph"/>
              <w:spacing w:before="0" w:beforeAutospacing="0" w:after="0" w:afterAutospacing="0"/>
              <w:jc w:val="center"/>
              <w:rPr>
                <w:sz w:val="21"/>
                <w:szCs w:val="21"/>
              </w:rPr>
            </w:pPr>
          </w:p>
        </w:tc>
      </w:tr>
      <w:tr w:rsidR="00AB5BE2" w:rsidRPr="001E1F2C" w14:paraId="7BEF02A3" w14:textId="77777777" w:rsidTr="402FD6ED">
        <w:tc>
          <w:tcPr>
            <w:tcW w:w="3990" w:type="dxa"/>
            <w:shd w:val="clear" w:color="auto" w:fill="EDEDED" w:themeFill="accent3" w:themeFillTint="33"/>
          </w:tcPr>
          <w:p w14:paraId="3AC21D58" w14:textId="7A42BA6D" w:rsidR="00AB5BE2" w:rsidRPr="001E1F2C" w:rsidRDefault="1645EE9F" w:rsidP="4BE6E287">
            <w:pPr>
              <w:pStyle w:val="paragraph"/>
              <w:spacing w:before="0" w:beforeAutospacing="0" w:after="0" w:afterAutospacing="0"/>
            </w:pPr>
            <w:r>
              <w:t xml:space="preserve">P3 </w:t>
            </w:r>
            <w:r w:rsidR="0164CCD5">
              <w:t>–</w:t>
            </w:r>
            <w:r>
              <w:t xml:space="preserve"> less hazardous</w:t>
            </w:r>
            <w:r w:rsidR="6314E2F8">
              <w:t xml:space="preserve"> </w:t>
            </w:r>
            <w:r>
              <w:t>chemical synthesis*</w:t>
            </w:r>
          </w:p>
        </w:tc>
        <w:tc>
          <w:tcPr>
            <w:tcW w:w="1245" w:type="dxa"/>
            <w:shd w:val="clear" w:color="auto" w:fill="EDEDED" w:themeFill="accent3" w:themeFillTint="33"/>
          </w:tcPr>
          <w:p w14:paraId="43EC9821"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6694F7B0" w14:textId="77777777" w:rsidR="00AB5BE2" w:rsidRPr="001E1F2C" w:rsidRDefault="00AB5BE2" w:rsidP="00697DE4">
            <w:pPr>
              <w:pStyle w:val="paragraph"/>
              <w:spacing w:before="0" w:beforeAutospacing="0" w:after="0" w:afterAutospacing="0"/>
              <w:jc w:val="center"/>
              <w:rPr>
                <w:sz w:val="21"/>
                <w:szCs w:val="21"/>
              </w:rPr>
            </w:pPr>
          </w:p>
        </w:tc>
      </w:tr>
      <w:tr w:rsidR="00AB5BE2" w:rsidRPr="001E1F2C" w14:paraId="4FC84351" w14:textId="77777777" w:rsidTr="402FD6ED">
        <w:tc>
          <w:tcPr>
            <w:tcW w:w="3990" w:type="dxa"/>
            <w:shd w:val="clear" w:color="auto" w:fill="DBDBDB" w:themeFill="accent3" w:themeFillTint="66"/>
            <w:vAlign w:val="center"/>
          </w:tcPr>
          <w:p w14:paraId="1B45100B" w14:textId="7D5322CE" w:rsidR="00AB5BE2" w:rsidRPr="001E1F2C" w:rsidRDefault="1645EE9F" w:rsidP="4BE6E287">
            <w:pPr>
              <w:pStyle w:val="paragraph"/>
              <w:spacing w:before="0" w:beforeAutospacing="0" w:after="0" w:afterAutospacing="0"/>
              <w:rPr>
                <w:sz w:val="21"/>
                <w:szCs w:val="21"/>
              </w:rPr>
            </w:pPr>
            <w:r>
              <w:t xml:space="preserve">P4 </w:t>
            </w:r>
            <w:r w:rsidR="4035CCBC">
              <w:t>–</w:t>
            </w:r>
            <w:r>
              <w:t xml:space="preserve"> designing safer</w:t>
            </w:r>
            <w:r w:rsidR="52B0C5EF">
              <w:t xml:space="preserve"> </w:t>
            </w:r>
            <w:r>
              <w:t>chemicals**</w:t>
            </w:r>
          </w:p>
        </w:tc>
        <w:tc>
          <w:tcPr>
            <w:tcW w:w="1245" w:type="dxa"/>
            <w:shd w:val="clear" w:color="auto" w:fill="DBDBDB" w:themeFill="accent3" w:themeFillTint="66"/>
          </w:tcPr>
          <w:p w14:paraId="43852DF8"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DBDBDB" w:themeFill="accent3" w:themeFillTint="66"/>
            <w:vAlign w:val="center"/>
          </w:tcPr>
          <w:p w14:paraId="674150DE" w14:textId="77777777" w:rsidR="00AB5BE2" w:rsidRPr="001E1F2C" w:rsidRDefault="00AB5BE2" w:rsidP="00697DE4">
            <w:pPr>
              <w:pStyle w:val="paragraph"/>
              <w:spacing w:before="0" w:beforeAutospacing="0" w:after="0" w:afterAutospacing="0"/>
              <w:rPr>
                <w:sz w:val="21"/>
                <w:szCs w:val="21"/>
              </w:rPr>
            </w:pPr>
          </w:p>
        </w:tc>
      </w:tr>
      <w:tr w:rsidR="00AB5BE2" w:rsidRPr="001E1F2C" w14:paraId="46406E54" w14:textId="77777777" w:rsidTr="402FD6ED">
        <w:tc>
          <w:tcPr>
            <w:tcW w:w="3990" w:type="dxa"/>
          </w:tcPr>
          <w:p w14:paraId="50CB5F21" w14:textId="1C42D80F" w:rsidR="00AB5BE2" w:rsidRPr="001E1F2C" w:rsidRDefault="32554C24" w:rsidP="4BE6E287">
            <w:pPr>
              <w:pStyle w:val="paragraph"/>
              <w:spacing w:before="0" w:beforeAutospacing="0" w:after="0" w:afterAutospacing="0"/>
            </w:pPr>
            <w:r>
              <w:t xml:space="preserve">P5 </w:t>
            </w:r>
            <w:r w:rsidR="4504DD2E">
              <w:t>–</w:t>
            </w:r>
            <w:r>
              <w:t xml:space="preserve"> safer solvents and auxiliary substances</w:t>
            </w:r>
          </w:p>
        </w:tc>
        <w:tc>
          <w:tcPr>
            <w:tcW w:w="1245" w:type="dxa"/>
            <w:shd w:val="clear" w:color="auto" w:fill="auto"/>
          </w:tcPr>
          <w:p w14:paraId="250D53A0"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auto"/>
            <w:vAlign w:val="center"/>
          </w:tcPr>
          <w:p w14:paraId="0B4DE46A" w14:textId="77777777" w:rsidR="00AB5BE2" w:rsidRPr="001E1F2C" w:rsidRDefault="00AB5BE2" w:rsidP="00697DE4">
            <w:pPr>
              <w:pStyle w:val="paragraph"/>
              <w:spacing w:before="0" w:beforeAutospacing="0" w:after="0" w:afterAutospacing="0"/>
              <w:jc w:val="center"/>
              <w:rPr>
                <w:sz w:val="21"/>
                <w:szCs w:val="21"/>
              </w:rPr>
            </w:pPr>
          </w:p>
        </w:tc>
      </w:tr>
      <w:tr w:rsidR="00AB5BE2" w:rsidRPr="001E1F2C" w14:paraId="438004D6" w14:textId="77777777" w:rsidTr="402FD6ED">
        <w:tc>
          <w:tcPr>
            <w:tcW w:w="3990" w:type="dxa"/>
          </w:tcPr>
          <w:p w14:paraId="30D572B8" w14:textId="66CE6731" w:rsidR="00AB5BE2" w:rsidRPr="001E1F2C" w:rsidRDefault="1645EE9F" w:rsidP="4BE6E287">
            <w:pPr>
              <w:pStyle w:val="paragraph"/>
              <w:spacing w:before="0" w:beforeAutospacing="0" w:after="0" w:afterAutospacing="0"/>
            </w:pPr>
            <w:r>
              <w:t xml:space="preserve">P6 </w:t>
            </w:r>
            <w:r w:rsidR="07604BF6">
              <w:t>–</w:t>
            </w:r>
            <w:r>
              <w:t xml:space="preserve"> increase energy</w:t>
            </w:r>
            <w:r w:rsidR="0CC9A3DD">
              <w:t xml:space="preserve"> </w:t>
            </w:r>
            <w:r>
              <w:t>efficiency</w:t>
            </w:r>
          </w:p>
        </w:tc>
        <w:tc>
          <w:tcPr>
            <w:tcW w:w="1245" w:type="dxa"/>
            <w:shd w:val="clear" w:color="auto" w:fill="auto"/>
          </w:tcPr>
          <w:p w14:paraId="079ECD65"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auto"/>
            <w:vAlign w:val="center"/>
          </w:tcPr>
          <w:p w14:paraId="723A5948" w14:textId="77777777" w:rsidR="00AB5BE2" w:rsidRPr="001E1F2C" w:rsidRDefault="00AB5BE2" w:rsidP="00697DE4">
            <w:pPr>
              <w:pStyle w:val="paragraph"/>
              <w:spacing w:before="0" w:beforeAutospacing="0" w:after="0" w:afterAutospacing="0"/>
              <w:jc w:val="center"/>
              <w:rPr>
                <w:sz w:val="21"/>
                <w:szCs w:val="21"/>
              </w:rPr>
            </w:pPr>
          </w:p>
        </w:tc>
      </w:tr>
      <w:tr w:rsidR="00AB5BE2" w:rsidRPr="001E1F2C" w14:paraId="5AEE6C62" w14:textId="77777777" w:rsidTr="402FD6ED">
        <w:tc>
          <w:tcPr>
            <w:tcW w:w="3990" w:type="dxa"/>
          </w:tcPr>
          <w:p w14:paraId="21464BF4" w14:textId="40FDA15D" w:rsidR="00AB5BE2" w:rsidRPr="001E1F2C" w:rsidRDefault="1645EE9F" w:rsidP="4BE6E287">
            <w:pPr>
              <w:pStyle w:val="paragraph"/>
              <w:spacing w:before="0" w:beforeAutospacing="0" w:after="0" w:afterAutospacing="0"/>
            </w:pPr>
            <w:r>
              <w:t xml:space="preserve">P7 </w:t>
            </w:r>
            <w:r w:rsidR="29027230">
              <w:t>–</w:t>
            </w:r>
            <w:r>
              <w:t xml:space="preserve"> use renewable</w:t>
            </w:r>
            <w:r w:rsidR="0CC9A3DD">
              <w:t xml:space="preserve"> </w:t>
            </w:r>
            <w:r>
              <w:t>feedstocks</w:t>
            </w:r>
          </w:p>
        </w:tc>
        <w:tc>
          <w:tcPr>
            <w:tcW w:w="1245" w:type="dxa"/>
            <w:shd w:val="clear" w:color="auto" w:fill="auto"/>
          </w:tcPr>
          <w:p w14:paraId="20DC8AB0"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auto"/>
            <w:vAlign w:val="center"/>
          </w:tcPr>
          <w:p w14:paraId="47C13A82" w14:textId="77777777" w:rsidR="00AB5BE2" w:rsidRPr="001E1F2C" w:rsidRDefault="00AB5BE2" w:rsidP="00697DE4">
            <w:pPr>
              <w:pStyle w:val="paragraph"/>
              <w:spacing w:before="0" w:beforeAutospacing="0" w:after="0" w:afterAutospacing="0"/>
              <w:jc w:val="center"/>
              <w:rPr>
                <w:sz w:val="21"/>
                <w:szCs w:val="21"/>
              </w:rPr>
            </w:pPr>
          </w:p>
        </w:tc>
      </w:tr>
      <w:tr w:rsidR="00AB5BE2" w:rsidRPr="001E1F2C" w14:paraId="21AA05C7" w14:textId="77777777" w:rsidTr="402FD6ED">
        <w:tc>
          <w:tcPr>
            <w:tcW w:w="3990" w:type="dxa"/>
            <w:shd w:val="clear" w:color="auto" w:fill="EDEDED" w:themeFill="accent3" w:themeFillTint="33"/>
          </w:tcPr>
          <w:p w14:paraId="07C0DFAB" w14:textId="26E37D55" w:rsidR="00AB5BE2" w:rsidRPr="001E1F2C" w:rsidRDefault="32554C24" w:rsidP="4BE6E287">
            <w:pPr>
              <w:pStyle w:val="paragraph"/>
              <w:spacing w:before="0" w:beforeAutospacing="0" w:after="0" w:afterAutospacing="0"/>
            </w:pPr>
            <w:r>
              <w:t xml:space="preserve">P8 </w:t>
            </w:r>
            <w:r w:rsidR="6FFF28CF">
              <w:t>–</w:t>
            </w:r>
            <w:r>
              <w:t xml:space="preserve"> reduce derivatives*</w:t>
            </w:r>
          </w:p>
        </w:tc>
        <w:tc>
          <w:tcPr>
            <w:tcW w:w="1245" w:type="dxa"/>
            <w:shd w:val="clear" w:color="auto" w:fill="EDEDED" w:themeFill="accent3" w:themeFillTint="33"/>
          </w:tcPr>
          <w:p w14:paraId="0D516476"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0687C555" w14:textId="77777777" w:rsidR="00AB5BE2" w:rsidRPr="001E1F2C" w:rsidRDefault="00AB5BE2" w:rsidP="00697DE4">
            <w:pPr>
              <w:pStyle w:val="paragraph"/>
              <w:spacing w:before="0" w:beforeAutospacing="0" w:after="0" w:afterAutospacing="0"/>
              <w:jc w:val="center"/>
              <w:rPr>
                <w:sz w:val="21"/>
                <w:szCs w:val="21"/>
              </w:rPr>
            </w:pPr>
          </w:p>
        </w:tc>
      </w:tr>
      <w:tr w:rsidR="00AB5BE2" w:rsidRPr="001E1F2C" w14:paraId="6A9CA9D6" w14:textId="77777777" w:rsidTr="402FD6ED">
        <w:tc>
          <w:tcPr>
            <w:tcW w:w="3990" w:type="dxa"/>
            <w:shd w:val="clear" w:color="auto" w:fill="EDEDED" w:themeFill="accent3" w:themeFillTint="33"/>
          </w:tcPr>
          <w:p w14:paraId="12AC6A1A" w14:textId="606D4020" w:rsidR="00AB5BE2" w:rsidRPr="001E1F2C" w:rsidRDefault="00AB5BE2" w:rsidP="00697DE4">
            <w:pPr>
              <w:pStyle w:val="paragraph"/>
              <w:spacing w:before="0" w:beforeAutospacing="0" w:after="0" w:afterAutospacing="0"/>
            </w:pPr>
            <w:r w:rsidRPr="001E1F2C">
              <w:t>P9 – catalysts*</w:t>
            </w:r>
          </w:p>
        </w:tc>
        <w:tc>
          <w:tcPr>
            <w:tcW w:w="1245" w:type="dxa"/>
            <w:shd w:val="clear" w:color="auto" w:fill="EDEDED" w:themeFill="accent3" w:themeFillTint="33"/>
          </w:tcPr>
          <w:p w14:paraId="7B6F33DE"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7425D656" w14:textId="77777777" w:rsidR="00AB5BE2" w:rsidRPr="001E1F2C" w:rsidRDefault="00AB5BE2" w:rsidP="00697DE4">
            <w:pPr>
              <w:pStyle w:val="paragraph"/>
              <w:spacing w:before="0" w:beforeAutospacing="0" w:after="0" w:afterAutospacing="0"/>
              <w:jc w:val="center"/>
              <w:rPr>
                <w:sz w:val="21"/>
                <w:szCs w:val="21"/>
              </w:rPr>
            </w:pPr>
          </w:p>
        </w:tc>
      </w:tr>
      <w:tr w:rsidR="00AB5BE2" w:rsidRPr="001E1F2C" w14:paraId="3013844D" w14:textId="77777777" w:rsidTr="402FD6ED">
        <w:tc>
          <w:tcPr>
            <w:tcW w:w="3990" w:type="dxa"/>
          </w:tcPr>
          <w:p w14:paraId="172C55AE" w14:textId="5B44E87F" w:rsidR="00AB5BE2" w:rsidRPr="001E1F2C" w:rsidRDefault="1645EE9F" w:rsidP="4BE6E287">
            <w:pPr>
              <w:pStyle w:val="paragraph"/>
              <w:spacing w:before="0" w:beforeAutospacing="0" w:after="0" w:afterAutospacing="0"/>
            </w:pPr>
            <w:r>
              <w:t xml:space="preserve">P10 </w:t>
            </w:r>
            <w:r w:rsidR="03A1546A">
              <w:t>–</w:t>
            </w:r>
            <w:r>
              <w:t xml:space="preserve"> design for</w:t>
            </w:r>
            <w:r w:rsidR="39731D59">
              <w:t xml:space="preserve"> </w:t>
            </w:r>
            <w:r>
              <w:t>degradation</w:t>
            </w:r>
          </w:p>
        </w:tc>
        <w:tc>
          <w:tcPr>
            <w:tcW w:w="1245" w:type="dxa"/>
            <w:shd w:val="clear" w:color="auto" w:fill="auto"/>
          </w:tcPr>
          <w:p w14:paraId="1ADFAD02"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auto"/>
            <w:vAlign w:val="center"/>
          </w:tcPr>
          <w:p w14:paraId="11FCF36E" w14:textId="77777777" w:rsidR="00AB5BE2" w:rsidRPr="001E1F2C" w:rsidRDefault="00AB5BE2" w:rsidP="00697DE4">
            <w:pPr>
              <w:pStyle w:val="paragraph"/>
              <w:spacing w:before="0" w:beforeAutospacing="0" w:after="0" w:afterAutospacing="0"/>
              <w:jc w:val="center"/>
              <w:rPr>
                <w:sz w:val="21"/>
                <w:szCs w:val="21"/>
              </w:rPr>
            </w:pPr>
          </w:p>
        </w:tc>
      </w:tr>
      <w:tr w:rsidR="00AB5BE2" w:rsidRPr="001E1F2C" w14:paraId="05207325" w14:textId="77777777" w:rsidTr="402FD6ED">
        <w:tc>
          <w:tcPr>
            <w:tcW w:w="3990" w:type="dxa"/>
            <w:shd w:val="clear" w:color="auto" w:fill="DBDBDB" w:themeFill="accent3" w:themeFillTint="66"/>
            <w:vAlign w:val="center"/>
          </w:tcPr>
          <w:p w14:paraId="77C7406E" w14:textId="38092A85" w:rsidR="00AB5BE2" w:rsidRPr="001E1F2C" w:rsidRDefault="1645EE9F" w:rsidP="4BE6E287">
            <w:pPr>
              <w:pStyle w:val="paragraph"/>
              <w:spacing w:before="0" w:beforeAutospacing="0" w:after="0" w:afterAutospacing="0"/>
              <w:rPr>
                <w:sz w:val="21"/>
                <w:szCs w:val="21"/>
              </w:rPr>
            </w:pPr>
            <w:r>
              <w:t xml:space="preserve">P11 </w:t>
            </w:r>
            <w:r w:rsidR="5790EA6A">
              <w:t>–</w:t>
            </w:r>
            <w:r>
              <w:t xml:space="preserve"> real-time analysis for pollution prevention**</w:t>
            </w:r>
          </w:p>
        </w:tc>
        <w:tc>
          <w:tcPr>
            <w:tcW w:w="1245" w:type="dxa"/>
            <w:shd w:val="clear" w:color="auto" w:fill="DBDBDB" w:themeFill="accent3" w:themeFillTint="66"/>
          </w:tcPr>
          <w:p w14:paraId="31FFC096"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DBDBDB" w:themeFill="accent3" w:themeFillTint="66"/>
            <w:vAlign w:val="center"/>
          </w:tcPr>
          <w:p w14:paraId="3B8C0173" w14:textId="77777777" w:rsidR="00AB5BE2" w:rsidRPr="001E1F2C" w:rsidRDefault="00AB5BE2" w:rsidP="00697DE4">
            <w:pPr>
              <w:pStyle w:val="paragraph"/>
              <w:spacing w:before="0" w:beforeAutospacing="0" w:after="0" w:afterAutospacing="0"/>
              <w:rPr>
                <w:sz w:val="21"/>
                <w:szCs w:val="21"/>
              </w:rPr>
            </w:pPr>
          </w:p>
        </w:tc>
      </w:tr>
      <w:tr w:rsidR="00AB5BE2" w:rsidRPr="001E1F2C" w14:paraId="7F155758" w14:textId="77777777" w:rsidTr="402FD6ED">
        <w:tc>
          <w:tcPr>
            <w:tcW w:w="3990" w:type="dxa"/>
          </w:tcPr>
          <w:p w14:paraId="48EE082A" w14:textId="3CEC351D" w:rsidR="00AB5BE2" w:rsidRPr="001E1F2C" w:rsidRDefault="1645EE9F" w:rsidP="4BE6E287">
            <w:pPr>
              <w:pStyle w:val="paragraph"/>
              <w:spacing w:before="0" w:beforeAutospacing="0" w:after="0" w:afterAutospacing="0"/>
            </w:pPr>
            <w:r>
              <w:t xml:space="preserve">P12 </w:t>
            </w:r>
            <w:r w:rsidR="3F7293E9">
              <w:t>–</w:t>
            </w:r>
            <w:r>
              <w:t xml:space="preserve"> safer chemistry</w:t>
            </w:r>
            <w:r w:rsidR="71109AB5">
              <w:t xml:space="preserve"> </w:t>
            </w:r>
            <w:r>
              <w:t>for accident prevention</w:t>
            </w:r>
          </w:p>
        </w:tc>
        <w:tc>
          <w:tcPr>
            <w:tcW w:w="1245" w:type="dxa"/>
            <w:shd w:val="clear" w:color="auto" w:fill="auto"/>
          </w:tcPr>
          <w:p w14:paraId="6EBC1629" w14:textId="77777777" w:rsidR="00AB5BE2" w:rsidRPr="001E1F2C" w:rsidRDefault="00AB5BE2" w:rsidP="0003354B">
            <w:pPr>
              <w:pStyle w:val="paragraph"/>
              <w:spacing w:before="0" w:beforeAutospacing="0" w:after="0" w:afterAutospacing="0"/>
              <w:jc w:val="center"/>
              <w:rPr>
                <w:sz w:val="21"/>
                <w:szCs w:val="21"/>
              </w:rPr>
            </w:pPr>
          </w:p>
        </w:tc>
        <w:tc>
          <w:tcPr>
            <w:tcW w:w="3837" w:type="dxa"/>
            <w:shd w:val="clear" w:color="auto" w:fill="auto"/>
            <w:vAlign w:val="center"/>
          </w:tcPr>
          <w:p w14:paraId="40AB1A1B" w14:textId="77777777" w:rsidR="00AB5BE2" w:rsidRPr="001E1F2C" w:rsidRDefault="00AB5BE2" w:rsidP="00697DE4">
            <w:pPr>
              <w:pStyle w:val="paragraph"/>
              <w:spacing w:before="0" w:beforeAutospacing="0" w:after="0" w:afterAutospacing="0"/>
              <w:jc w:val="center"/>
              <w:rPr>
                <w:sz w:val="21"/>
                <w:szCs w:val="21"/>
              </w:rPr>
            </w:pPr>
          </w:p>
        </w:tc>
      </w:tr>
    </w:tbl>
    <w:p w14:paraId="2A95D973" w14:textId="16FFC1DF" w:rsidR="004B1EB5" w:rsidRPr="001E1F2C" w:rsidRDefault="004B1EB5" w:rsidP="00526E7B">
      <w:pPr>
        <w:rPr>
          <w:shd w:val="clear" w:color="auto" w:fill="FFFFFF"/>
        </w:rPr>
      </w:pPr>
      <w:r w:rsidRPr="001E1F2C">
        <w:rPr>
          <w:shd w:val="clear" w:color="auto" w:fill="FFFFFF"/>
        </w:rPr>
        <w:t xml:space="preserve">* Applicable when using 10 or 12 </w:t>
      </w:r>
      <w:r w:rsidR="00DA64DC">
        <w:rPr>
          <w:shd w:val="clear" w:color="auto" w:fill="FFFFFF"/>
        </w:rPr>
        <w:t>p</w:t>
      </w:r>
      <w:r w:rsidRPr="001E1F2C">
        <w:rPr>
          <w:shd w:val="clear" w:color="auto" w:fill="FFFFFF"/>
        </w:rPr>
        <w:t>rinciples</w:t>
      </w:r>
      <w:r w:rsidR="008D0584">
        <w:rPr>
          <w:shd w:val="clear" w:color="auto" w:fill="FFFFFF"/>
        </w:rPr>
        <w:t xml:space="preserve">. </w:t>
      </w:r>
      <w:r w:rsidRPr="001E1F2C">
        <w:rPr>
          <w:shd w:val="clear" w:color="auto" w:fill="FFFFFF"/>
        </w:rPr>
        <w:t xml:space="preserve">** Applicable only when using all 12 </w:t>
      </w:r>
      <w:r w:rsidR="00DA64DC">
        <w:rPr>
          <w:shd w:val="clear" w:color="auto" w:fill="FFFFFF"/>
        </w:rPr>
        <w:t>p</w:t>
      </w:r>
      <w:r w:rsidRPr="001E1F2C">
        <w:rPr>
          <w:shd w:val="clear" w:color="auto" w:fill="FFFFFF"/>
        </w:rPr>
        <w:t>rinciples</w:t>
      </w:r>
    </w:p>
    <w:p w14:paraId="4C83AD35" w14:textId="10FBCFED" w:rsidR="00B10A13" w:rsidRPr="004C1312" w:rsidRDefault="1D623710" w:rsidP="00975305">
      <w:pPr>
        <w:pStyle w:val="Overskrift3"/>
      </w:pPr>
      <w:bookmarkStart w:id="22" w:name="_Toc1574147667"/>
      <w:r>
        <w:t>3. Construction of the green star</w:t>
      </w:r>
      <w:bookmarkEnd w:id="22"/>
    </w:p>
    <w:p w14:paraId="1AEBAEC7" w14:textId="7B84FDEE" w:rsidR="00DA64DC" w:rsidRDefault="00DA64DC" w:rsidP="00DA64DC">
      <w:pPr>
        <w:ind w:left="360" w:hanging="360"/>
      </w:pPr>
      <w:bookmarkStart w:id="23" w:name="_Hlk126755291"/>
      <w:r w:rsidRPr="6B85FCE2">
        <w:rPr>
          <w:lang w:eastAsia="en-US"/>
        </w:rPr>
        <w:t>Construct a green star for both experimental protocols you have conducted.</w:t>
      </w:r>
      <w:bookmarkEnd w:id="23"/>
    </w:p>
    <w:p w14:paraId="66A7C37F" w14:textId="4FD88A30" w:rsidR="00B10A13" w:rsidRPr="00DA64DC" w:rsidRDefault="633F1741" w:rsidP="0075258A">
      <w:pPr>
        <w:numPr>
          <w:ilvl w:val="0"/>
          <w:numId w:val="20"/>
        </w:numPr>
        <w:contextualSpacing/>
        <w:textAlignment w:val="auto"/>
      </w:pPr>
      <w:r>
        <w:t>If</w:t>
      </w:r>
      <w:r w:rsidR="64FC7AB5">
        <w:t xml:space="preserve"> you are </w:t>
      </w:r>
      <w:r>
        <w:t>constructing the green star on paper</w:t>
      </w:r>
      <w:r w:rsidR="64FC7AB5">
        <w:t xml:space="preserve">, colour the radar chart </w:t>
      </w:r>
      <w:r>
        <w:t>shown</w:t>
      </w:r>
      <w:r w:rsidR="64FC7AB5">
        <w:t xml:space="preserve"> </w:t>
      </w:r>
      <w:r>
        <w:t xml:space="preserve">in figure </w:t>
      </w:r>
      <w:r w:rsidR="759BE47E">
        <w:t>1</w:t>
      </w:r>
      <w:r w:rsidR="3ECE3EFB">
        <w:t>a and 1b</w:t>
      </w:r>
      <w:r w:rsidR="64FC7AB5">
        <w:t xml:space="preserve">. </w:t>
      </w:r>
      <w:r>
        <w:t>C</w:t>
      </w:r>
      <w:r w:rsidR="64FC7AB5">
        <w:t xml:space="preserve">olour the </w:t>
      </w:r>
      <w:r>
        <w:t xml:space="preserve">area corresponding </w:t>
      </w:r>
      <w:r w:rsidR="64FC7AB5">
        <w:t xml:space="preserve">to </w:t>
      </w:r>
      <w:r>
        <w:t xml:space="preserve">a specific </w:t>
      </w:r>
      <w:r w:rsidR="64FC7AB5">
        <w:t xml:space="preserve">principle (e.g., P1, P2, etc.) </w:t>
      </w:r>
      <w:r>
        <w:t xml:space="preserve">based on </w:t>
      </w:r>
      <w:r w:rsidR="64FC7AB5">
        <w:t xml:space="preserve">the determined value V in </w:t>
      </w:r>
      <w:r w:rsidR="00202C0B">
        <w:t>t</w:t>
      </w:r>
      <w:r w:rsidR="64FC7AB5">
        <w:t xml:space="preserve">able </w:t>
      </w:r>
      <w:r w:rsidR="279788C5">
        <w:t>2</w:t>
      </w:r>
      <w:r w:rsidR="64FC7AB5">
        <w:t>.</w:t>
      </w:r>
    </w:p>
    <w:p w14:paraId="0EBBD551" w14:textId="77777777" w:rsidR="0075258A" w:rsidRDefault="00FF400B" w:rsidP="0075258A">
      <w:pPr>
        <w:numPr>
          <w:ilvl w:val="0"/>
          <w:numId w:val="20"/>
        </w:numPr>
        <w:contextualSpacing/>
        <w:textAlignment w:val="auto"/>
      </w:pPr>
      <w:r>
        <w:t xml:space="preserve">If you have </w:t>
      </w:r>
      <w:r w:rsidR="004F60A2">
        <w:t xml:space="preserve">a </w:t>
      </w:r>
      <w:r>
        <w:t xml:space="preserve">computer, you can construct the green star in Excel and insert a </w:t>
      </w:r>
      <w:r w:rsidR="06E9FB5E">
        <w:t xml:space="preserve">copy </w:t>
      </w:r>
      <w:r>
        <w:t xml:space="preserve">of </w:t>
      </w:r>
      <w:r w:rsidR="0F5720B5">
        <w:t xml:space="preserve">the </w:t>
      </w:r>
      <w:r>
        <w:t xml:space="preserve">green star in your worksheet. </w:t>
      </w:r>
    </w:p>
    <w:p w14:paraId="145FBB72" w14:textId="5DE7F769" w:rsidR="0075258A" w:rsidRDefault="598467F8" w:rsidP="009B699E">
      <w:pPr>
        <w:numPr>
          <w:ilvl w:val="1"/>
          <w:numId w:val="20"/>
        </w:numPr>
        <w:contextualSpacing/>
        <w:textAlignment w:val="auto"/>
        <w:rPr>
          <w:lang w:eastAsia="en-US"/>
        </w:rPr>
      </w:pPr>
      <w:r w:rsidRPr="3AB6E653">
        <w:rPr>
          <w:lang w:eastAsia="en-US"/>
        </w:rPr>
        <w:t xml:space="preserve">Open </w:t>
      </w:r>
      <w:r w:rsidR="00202C0B">
        <w:rPr>
          <w:lang w:eastAsia="en-US"/>
        </w:rPr>
        <w:t>a</w:t>
      </w:r>
      <w:r w:rsidR="4CBF0D4D" w:rsidRPr="3AB6E653">
        <w:rPr>
          <w:lang w:eastAsia="en-US"/>
        </w:rPr>
        <w:t xml:space="preserve">ppendix </w:t>
      </w:r>
      <w:r w:rsidR="122025F9" w:rsidRPr="3AB6E653">
        <w:rPr>
          <w:lang w:eastAsia="en-US"/>
        </w:rPr>
        <w:t>1 (Excel file)</w:t>
      </w:r>
      <w:r w:rsidR="64D598FC" w:rsidRPr="3AB6E653">
        <w:rPr>
          <w:lang w:eastAsia="en-US"/>
        </w:rPr>
        <w:t xml:space="preserve"> and</w:t>
      </w:r>
      <w:r w:rsidR="4CBF0D4D" w:rsidRPr="3AB6E653">
        <w:rPr>
          <w:lang w:eastAsia="en-US"/>
        </w:rPr>
        <w:t xml:space="preserve"> s</w:t>
      </w:r>
      <w:r w:rsidR="0E1BC043" w:rsidRPr="3AB6E653">
        <w:rPr>
          <w:lang w:eastAsia="en-US"/>
        </w:rPr>
        <w:t>elect</w:t>
      </w:r>
      <w:r w:rsidR="4077AACE" w:rsidRPr="3AB6E653">
        <w:rPr>
          <w:lang w:eastAsia="en-US"/>
        </w:rPr>
        <w:t xml:space="preserve"> “Green star (10 principles)</w:t>
      </w:r>
      <w:r w:rsidR="4B9B6BC3" w:rsidRPr="3AB6E653">
        <w:rPr>
          <w:lang w:eastAsia="en-US"/>
        </w:rPr>
        <w:t>”</w:t>
      </w:r>
      <w:r w:rsidR="56FD93CC" w:rsidRPr="3AB6E653">
        <w:rPr>
          <w:lang w:eastAsia="en-US"/>
        </w:rPr>
        <w:t xml:space="preserve">. </w:t>
      </w:r>
    </w:p>
    <w:p w14:paraId="58F4B196" w14:textId="72EA3A30" w:rsidR="0075258A" w:rsidRDefault="393FC4F8" w:rsidP="00B81D86">
      <w:pPr>
        <w:numPr>
          <w:ilvl w:val="1"/>
          <w:numId w:val="20"/>
        </w:numPr>
        <w:contextualSpacing/>
        <w:textAlignment w:val="auto"/>
        <w:rPr>
          <w:lang w:eastAsia="en-US"/>
        </w:rPr>
      </w:pPr>
      <w:r w:rsidRPr="3AB6E653">
        <w:rPr>
          <w:lang w:eastAsia="en-US"/>
        </w:rPr>
        <w:t xml:space="preserve">Use </w:t>
      </w:r>
      <w:r w:rsidR="73F1BFBB" w:rsidRPr="3AB6E653">
        <w:rPr>
          <w:lang w:eastAsia="en-US"/>
        </w:rPr>
        <w:t xml:space="preserve">your </w:t>
      </w:r>
      <w:r w:rsidR="48C3275D" w:rsidRPr="3AB6E653">
        <w:rPr>
          <w:lang w:eastAsia="en-US"/>
        </w:rPr>
        <w:t xml:space="preserve">results </w:t>
      </w:r>
      <w:r w:rsidR="485D4803" w:rsidRPr="3AB6E653">
        <w:rPr>
          <w:lang w:eastAsia="en-US"/>
        </w:rPr>
        <w:t xml:space="preserve">from </w:t>
      </w:r>
      <w:r w:rsidR="00202C0B">
        <w:rPr>
          <w:lang w:eastAsia="en-US"/>
        </w:rPr>
        <w:t>t</w:t>
      </w:r>
      <w:r w:rsidR="48C3275D" w:rsidRPr="3AB6E653">
        <w:rPr>
          <w:lang w:eastAsia="en-US"/>
        </w:rPr>
        <w:t xml:space="preserve">able </w:t>
      </w:r>
      <w:r w:rsidR="5EC9A1FB" w:rsidRPr="3AB6E653">
        <w:rPr>
          <w:lang w:eastAsia="en-US"/>
        </w:rPr>
        <w:t>2</w:t>
      </w:r>
      <w:r w:rsidR="0A7534F2" w:rsidRPr="3AB6E653">
        <w:rPr>
          <w:lang w:eastAsia="en-US"/>
        </w:rPr>
        <w:t xml:space="preserve"> to</w:t>
      </w:r>
      <w:r w:rsidR="48C3275D" w:rsidRPr="3AB6E653">
        <w:rPr>
          <w:lang w:eastAsia="en-US"/>
        </w:rPr>
        <w:t xml:space="preserve"> f</w:t>
      </w:r>
      <w:r w:rsidR="0E1BC043" w:rsidRPr="3AB6E653">
        <w:rPr>
          <w:lang w:eastAsia="en-US"/>
        </w:rPr>
        <w:t xml:space="preserve">ill in the data in the green </w:t>
      </w:r>
      <w:r w:rsidR="3FDDF5D6" w:rsidRPr="3AB6E653">
        <w:rPr>
          <w:lang w:eastAsia="en-US"/>
        </w:rPr>
        <w:t>cells</w:t>
      </w:r>
      <w:r w:rsidR="062E8B96" w:rsidRPr="3AB6E653">
        <w:rPr>
          <w:lang w:eastAsia="en-US"/>
        </w:rPr>
        <w:t xml:space="preserve">. </w:t>
      </w:r>
    </w:p>
    <w:p w14:paraId="03707AAD" w14:textId="6A083C0D" w:rsidR="0E1BC043" w:rsidRDefault="0E1BC043" w:rsidP="00B81D86">
      <w:pPr>
        <w:numPr>
          <w:ilvl w:val="1"/>
          <w:numId w:val="20"/>
        </w:numPr>
        <w:contextualSpacing/>
        <w:textAlignment w:val="auto"/>
        <w:rPr>
          <w:lang w:eastAsia="en-US"/>
        </w:rPr>
      </w:pPr>
      <w:r w:rsidRPr="3AB6E653">
        <w:rPr>
          <w:lang w:eastAsia="en-US"/>
        </w:rPr>
        <w:t>Copy the image of your green star</w:t>
      </w:r>
      <w:r w:rsidR="38EBDAB9" w:rsidRPr="3AB6E653">
        <w:rPr>
          <w:lang w:eastAsia="en-US"/>
        </w:rPr>
        <w:t>s</w:t>
      </w:r>
      <w:r w:rsidRPr="3AB6E653">
        <w:rPr>
          <w:lang w:eastAsia="en-US"/>
        </w:rPr>
        <w:t xml:space="preserve"> and </w:t>
      </w:r>
      <w:r w:rsidR="084AE867" w:rsidRPr="3AB6E653">
        <w:rPr>
          <w:lang w:eastAsia="en-US"/>
        </w:rPr>
        <w:t>replace the images</w:t>
      </w:r>
      <w:r w:rsidRPr="3AB6E653">
        <w:rPr>
          <w:lang w:eastAsia="en-US"/>
        </w:rPr>
        <w:t xml:space="preserve"> bellow.</w:t>
      </w:r>
    </w:p>
    <w:p w14:paraId="4D72447B" w14:textId="168BA9E7" w:rsidR="16C6A8B0" w:rsidRDefault="16C6A8B0" w:rsidP="16C6A8B0"/>
    <w:p w14:paraId="7CEE3ED5" w14:textId="404E64E1" w:rsidR="004F3511" w:rsidRPr="00DA64DC" w:rsidRDefault="004F3511" w:rsidP="00DA64DC">
      <w:pPr>
        <w:pStyle w:val="Bildetekst"/>
      </w:pPr>
    </w:p>
    <w:p w14:paraId="1DBDF38A" w14:textId="2E1697DC" w:rsidR="0020685D" w:rsidRPr="00975305" w:rsidRDefault="00095670" w:rsidP="0020685D">
      <w:pPr>
        <w:pStyle w:val="Bildetekst"/>
        <w:rPr>
          <w:rStyle w:val="TablecaptionTegn"/>
          <w:rFonts w:eastAsia="DotumChe"/>
        </w:rPr>
      </w:pPr>
      <w:r>
        <w:rPr>
          <w:noProof/>
        </w:rPr>
        <w:lastRenderedPageBreak/>
        <w:drawing>
          <wp:inline distT="0" distB="0" distL="0" distR="0" wp14:anchorId="006C24B0" wp14:editId="0C85A544">
            <wp:extent cx="3659710" cy="3543300"/>
            <wp:effectExtent l="38100" t="38100" r="36195" b="38100"/>
            <wp:docPr id="3" name="Picture 7" descr="A generic green star. An example green star that is not yet fi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3666935" cy="3550295"/>
                    </a:xfrm>
                    <a:prstGeom prst="rect">
                      <a:avLst/>
                    </a:prstGeom>
                    <a:ln w="28575">
                      <a:solidFill>
                        <a:srgbClr val="357B73"/>
                      </a:solidFill>
                    </a:ln>
                  </pic:spPr>
                </pic:pic>
              </a:graphicData>
            </a:graphic>
          </wp:inline>
        </w:drawing>
      </w:r>
      <w:r>
        <w:br/>
      </w:r>
      <w:r w:rsidR="0B00B491" w:rsidRPr="00975305">
        <w:rPr>
          <w:rStyle w:val="TablecaptionTegn"/>
          <w:rFonts w:eastAsia="DotumChe"/>
        </w:rPr>
        <w:t xml:space="preserve">Figure </w:t>
      </w:r>
      <w:r w:rsidR="77D225D4" w:rsidRPr="00975305">
        <w:rPr>
          <w:rStyle w:val="TablecaptionTegn"/>
          <w:rFonts w:eastAsia="DotumChe"/>
        </w:rPr>
        <w:t>1</w:t>
      </w:r>
      <w:r w:rsidR="0B00B491" w:rsidRPr="00975305">
        <w:rPr>
          <w:rStyle w:val="TablecaptionTegn"/>
          <w:rFonts w:eastAsia="DotumChe"/>
        </w:rPr>
        <w:t>a: Greenness assessment of the experimental work with magnesium and ethanoic acid (acetic acid)</w:t>
      </w:r>
      <w:r w:rsidR="1B406AE4" w:rsidRPr="00975305">
        <w:rPr>
          <w:rStyle w:val="TablecaptionTegn"/>
          <w:rFonts w:eastAsia="DotumChe"/>
        </w:rPr>
        <w:t>.</w:t>
      </w:r>
    </w:p>
    <w:p w14:paraId="5A9538AE" w14:textId="41BC8F19" w:rsidR="0020685D" w:rsidRPr="00975305" w:rsidRDefault="00095670" w:rsidP="0020685D">
      <w:pPr>
        <w:pStyle w:val="Bildetekst"/>
        <w:rPr>
          <w:rStyle w:val="TablecaptionTegn"/>
          <w:rFonts w:eastAsia="DotumChe"/>
        </w:rPr>
      </w:pPr>
      <w:r>
        <w:rPr>
          <w:noProof/>
        </w:rPr>
        <w:drawing>
          <wp:inline distT="0" distB="0" distL="0" distR="0" wp14:anchorId="7715515F" wp14:editId="7ED20014">
            <wp:extent cx="3645471" cy="3529513"/>
            <wp:effectExtent l="38100" t="38100" r="31750" b="33020"/>
            <wp:docPr id="4" name="Picture 7" descr="A generic green star. An example green star that is not yet fi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3654714" cy="3538462"/>
                    </a:xfrm>
                    <a:prstGeom prst="rect">
                      <a:avLst/>
                    </a:prstGeom>
                    <a:ln w="28575">
                      <a:solidFill>
                        <a:srgbClr val="357B73"/>
                      </a:solidFill>
                    </a:ln>
                  </pic:spPr>
                </pic:pic>
              </a:graphicData>
            </a:graphic>
          </wp:inline>
        </w:drawing>
      </w:r>
      <w:r>
        <w:br/>
      </w:r>
      <w:r w:rsidR="0B00B491" w:rsidRPr="00975305">
        <w:rPr>
          <w:rStyle w:val="TablecaptionTegn"/>
          <w:rFonts w:eastAsia="DotumChe"/>
        </w:rPr>
        <w:t xml:space="preserve">Figure </w:t>
      </w:r>
      <w:r w:rsidR="4E8F52E3" w:rsidRPr="00975305">
        <w:rPr>
          <w:rStyle w:val="TablecaptionTegn"/>
          <w:rFonts w:eastAsia="DotumChe"/>
        </w:rPr>
        <w:t>1</w:t>
      </w:r>
      <w:r w:rsidR="0B00B491" w:rsidRPr="00975305">
        <w:rPr>
          <w:rStyle w:val="TablecaptionTegn"/>
          <w:rFonts w:eastAsia="DotumChe"/>
        </w:rPr>
        <w:t>b: Greenness assessment of the experimental work with zinc and hydrochloric acid</w:t>
      </w:r>
      <w:r w:rsidR="765DDB9A" w:rsidRPr="00975305">
        <w:rPr>
          <w:rStyle w:val="TablecaptionTegn"/>
          <w:rFonts w:eastAsia="DotumChe"/>
        </w:rPr>
        <w:t>.</w:t>
      </w:r>
    </w:p>
    <w:p w14:paraId="66DC044E" w14:textId="56380C2C" w:rsidR="00CE648F" w:rsidRPr="004C1312" w:rsidRDefault="01D5E80E" w:rsidP="00975305">
      <w:pPr>
        <w:pStyle w:val="Overskrift3"/>
      </w:pPr>
      <w:bookmarkStart w:id="24" w:name="_Toc1995495233"/>
      <w:bookmarkEnd w:id="19"/>
      <w:r>
        <w:lastRenderedPageBreak/>
        <w:t xml:space="preserve">4. </w:t>
      </w:r>
      <w:r w:rsidR="4A3E24BE">
        <w:t>C</w:t>
      </w:r>
      <w:r>
        <w:t xml:space="preserve">onsider </w:t>
      </w:r>
      <w:r w:rsidR="25A5F320">
        <w:t>f</w:t>
      </w:r>
      <w:r>
        <w:t>urther possibilities to optimize the experimental protocol</w:t>
      </w:r>
      <w:bookmarkEnd w:id="24"/>
    </w:p>
    <w:p w14:paraId="7E121338" w14:textId="587C9ADB" w:rsidR="4EC29F28" w:rsidRDefault="4EC29F28" w:rsidP="4C275D29">
      <w:pPr>
        <w:rPr>
          <w:rFonts w:eastAsia="Verdana Pro Cond Light" w:cs="Verdana Pro Cond Light"/>
        </w:rPr>
      </w:pPr>
      <w:r w:rsidRPr="4C275D29">
        <w:t>Could you use another metal and/or another acid with less hazardous properties? Could you find another protocol for producing hydrogen gas that is less hazardous?</w:t>
      </w:r>
    </w:p>
    <w:p w14:paraId="6E8BE576" w14:textId="3B0DEB19" w:rsidR="00B10A13" w:rsidRPr="00C35FE6" w:rsidRDefault="01D5E80E" w:rsidP="00975305">
      <w:pPr>
        <w:pStyle w:val="Overskrift3"/>
      </w:pPr>
      <w:bookmarkStart w:id="25" w:name="_Toc2089756264"/>
      <w:r>
        <w:t>References</w:t>
      </w:r>
      <w:bookmarkEnd w:id="25"/>
    </w:p>
    <w:bookmarkEnd w:id="15"/>
    <w:bookmarkEnd w:id="16"/>
    <w:p w14:paraId="356A4C3B" w14:textId="77777777" w:rsidR="008E2F5A" w:rsidRPr="008E2F5A" w:rsidRDefault="008E2F5A" w:rsidP="008E2F5A">
      <w:pPr>
        <w:ind w:left="426" w:hanging="426"/>
        <w:textAlignment w:val="auto"/>
        <w:rPr>
          <w:rFonts w:eastAsia="Times New Roman" w:cs="Times New Roman"/>
          <w:color w:val="auto"/>
          <w:lang w:val="sl-SI"/>
        </w:rPr>
      </w:pPr>
      <w:r w:rsidRPr="008E2F5A">
        <w:rPr>
          <w:rFonts w:eastAsia="Times New Roman" w:cs="Times New Roman"/>
          <w:color w:val="auto"/>
          <w:lang w:val="sl-SI"/>
        </w:rPr>
        <w:t xml:space="preserve">Ribeiro, M. G. T., Costa, D. A., &amp; Machado, A. A. (2010). “Green Star”: a holistic Green Chemistry metric for evaluation of teaching laboratory experiments. </w:t>
      </w:r>
      <w:r w:rsidRPr="008E2F5A">
        <w:rPr>
          <w:rFonts w:eastAsia="Times New Roman" w:cs="Times New Roman"/>
          <w:i/>
          <w:iCs/>
          <w:color w:val="auto"/>
          <w:lang w:val="sl-SI"/>
        </w:rPr>
        <w:t>Green Chemistry Letters and Reviews, 3</w:t>
      </w:r>
      <w:r w:rsidRPr="008E2F5A">
        <w:rPr>
          <w:rFonts w:eastAsia="Times New Roman" w:cs="Times New Roman"/>
          <w:color w:val="auto"/>
          <w:lang w:val="sl-SI"/>
        </w:rPr>
        <w:t xml:space="preserve">(2), 149-159. </w:t>
      </w:r>
      <w:hyperlink r:id="rId16" w:history="1">
        <w:r w:rsidRPr="008E2F5A">
          <w:rPr>
            <w:rFonts w:eastAsia="Times New Roman" w:cs="Times New Roman"/>
            <w:color w:val="0563C1" w:themeColor="hyperlink"/>
            <w:u w:val="single"/>
            <w:lang w:val="sl-SI"/>
          </w:rPr>
          <w:t>https://doi.org/10.1080/17518251003623376</w:t>
        </w:r>
      </w:hyperlink>
      <w:r w:rsidRPr="008E2F5A">
        <w:rPr>
          <w:rFonts w:eastAsia="Times New Roman" w:cs="Times New Roman"/>
          <w:color w:val="auto"/>
          <w:lang w:val="sl-SI"/>
        </w:rPr>
        <w:t xml:space="preserve"> </w:t>
      </w:r>
    </w:p>
    <w:p w14:paraId="03693F30" w14:textId="401907A9" w:rsidR="00E5745E" w:rsidRPr="005C2297" w:rsidRDefault="008E2F5A" w:rsidP="005C2297">
      <w:pPr>
        <w:ind w:left="426" w:hanging="426"/>
        <w:textAlignment w:val="auto"/>
        <w:rPr>
          <w:rFonts w:eastAsia="Times New Roman"/>
          <w:color w:val="ED553B"/>
          <w:lang w:val="sl-SI"/>
        </w:rPr>
      </w:pPr>
      <w:r w:rsidRPr="008E2F5A">
        <w:rPr>
          <w:rFonts w:eastAsia="Times New Roman" w:cs="Times New Roman"/>
          <w:color w:val="auto"/>
          <w:lang w:val="sl-SI"/>
        </w:rPr>
        <w:t xml:space="preserve">Ribeiro, M. G. T., &amp; Machado, A. A. (2014). Green star construction. </w:t>
      </w:r>
      <w:hyperlink r:id="rId17" w:history="1">
        <w:r w:rsidRPr="008E2F5A">
          <w:rPr>
            <w:rFonts w:eastAsia="Times New Roman" w:cs="Times New Roman"/>
            <w:color w:val="0563C1" w:themeColor="hyperlink"/>
            <w:u w:val="single"/>
            <w:lang w:val="sl-SI"/>
          </w:rPr>
          <w:t>http://educa.fc.up.pt/documentosQV/EV/Construction%20of%20Green%20Star_6_points_GSAI.xlsx</w:t>
        </w:r>
      </w:hyperlink>
    </w:p>
    <w:sectPr w:rsidR="00E5745E" w:rsidRPr="005C2297" w:rsidSect="002F5649">
      <w:headerReference w:type="default" r:id="rId18"/>
      <w:footerReference w:type="default" r:id="rId19"/>
      <w:pgSz w:w="11906" w:h="16838"/>
      <w:pgMar w:top="1843" w:right="1417" w:bottom="1417" w:left="1417" w:header="56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25B5" w14:textId="77777777" w:rsidR="002E325D" w:rsidRDefault="002E325D" w:rsidP="000930B4">
      <w:r>
        <w:separator/>
      </w:r>
    </w:p>
  </w:endnote>
  <w:endnote w:type="continuationSeparator" w:id="0">
    <w:p w14:paraId="125F7871" w14:textId="77777777" w:rsidR="002E325D" w:rsidRDefault="002E325D" w:rsidP="000930B4">
      <w:r>
        <w:continuationSeparator/>
      </w:r>
    </w:p>
  </w:endnote>
  <w:endnote w:type="continuationNotice" w:id="1">
    <w:p w14:paraId="4BA93CC6" w14:textId="77777777" w:rsidR="002E325D" w:rsidRDefault="002E325D"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Cond Light">
    <w:altName w:val="Calibri"/>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panose1 w:val="020B0609000101010101"/>
    <w:charset w:val="81"/>
    <w:family w:val="modern"/>
    <w:pitch w:val="fixed"/>
    <w:sig w:usb0="B00002AF" w:usb1="69D77CFB" w:usb2="00000030" w:usb3="00000000" w:csb0="0008009F" w:csb1="00000000"/>
  </w:font>
  <w:font w:name="Verdana Pro">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8FF4" w14:textId="758AA070" w:rsidR="002F5649" w:rsidRPr="002F5649" w:rsidRDefault="002F5649" w:rsidP="002F5649">
    <w:pPr>
      <w:rPr>
        <w:rFonts w:ascii="Calibri" w:eastAsia="Calibri" w:hAnsi="Calibri"/>
        <w:i/>
        <w:iCs/>
        <w:sz w:val="16"/>
        <w:szCs w:val="16"/>
      </w:rPr>
    </w:pPr>
    <w:bookmarkStart w:id="26" w:name="_Hlk111806979"/>
    <w:bookmarkStart w:id="27" w:name="_Hlk111806980"/>
    <w:r w:rsidRPr="00FC4DFB">
      <w:rPr>
        <w:i/>
        <w:iCs/>
        <w:noProof/>
      </w:rPr>
      <w:drawing>
        <wp:anchor distT="0" distB="0" distL="36195" distR="36195" simplePos="0" relativeHeight="251659264" behindDoc="0" locked="0" layoutInCell="1" allowOverlap="1" wp14:anchorId="641797B6" wp14:editId="78240AFD">
          <wp:simplePos x="0" y="0"/>
          <wp:positionH relativeFrom="column">
            <wp:posOffset>5497830</wp:posOffset>
          </wp:positionH>
          <wp:positionV relativeFrom="paragraph">
            <wp:posOffset>89535</wp:posOffset>
          </wp:positionV>
          <wp:extent cx="457835" cy="341630"/>
          <wp:effectExtent l="0" t="0" r="0" b="1270"/>
          <wp:wrapSquare wrapText="bothSides"/>
          <wp:docPr id="10"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0288" behindDoc="0" locked="0" layoutInCell="1" allowOverlap="1" wp14:anchorId="19C67F01" wp14:editId="6F02FCD6">
          <wp:simplePos x="0" y="0"/>
          <wp:positionH relativeFrom="column">
            <wp:posOffset>-290195</wp:posOffset>
          </wp:positionH>
          <wp:positionV relativeFrom="paragraph">
            <wp:posOffset>78740</wp:posOffset>
          </wp:positionV>
          <wp:extent cx="977265" cy="341630"/>
          <wp:effectExtent l="0" t="0" r="0" b="1270"/>
          <wp:wrapSquare wrapText="bothSides"/>
          <wp:docPr id="11"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13</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5451" w14:textId="77777777" w:rsidR="002E325D" w:rsidRDefault="002E325D" w:rsidP="000930B4">
      <w:bookmarkStart w:id="0" w:name="_Hlk93658421"/>
      <w:bookmarkEnd w:id="0"/>
      <w:r>
        <w:separator/>
      </w:r>
    </w:p>
  </w:footnote>
  <w:footnote w:type="continuationSeparator" w:id="0">
    <w:p w14:paraId="116E5264" w14:textId="77777777" w:rsidR="002E325D" w:rsidRDefault="002E325D" w:rsidP="000930B4">
      <w:r>
        <w:continuationSeparator/>
      </w:r>
    </w:p>
  </w:footnote>
  <w:footnote w:type="continuationNotice" w:id="1">
    <w:p w14:paraId="5F17D41F" w14:textId="77777777" w:rsidR="002E325D" w:rsidRDefault="002E325D"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9FC" w14:textId="3027E942" w:rsidR="002F5649" w:rsidRDefault="002F5649">
    <w:pPr>
      <w:pStyle w:val="Topptekst"/>
    </w:pPr>
    <w:r w:rsidRPr="00CC004E">
      <w:rPr>
        <w:noProof/>
      </w:rPr>
      <w:drawing>
        <wp:inline distT="0" distB="0" distL="0" distR="0" wp14:anchorId="062C61C5" wp14:editId="0B8A7740">
          <wp:extent cx="1946157" cy="516697"/>
          <wp:effectExtent l="0" t="0" r="0" b="0"/>
          <wp:docPr id="8"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E35"/>
    <w:multiLevelType w:val="hybridMultilevel"/>
    <w:tmpl w:val="FD983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383372"/>
    <w:multiLevelType w:val="hybridMultilevel"/>
    <w:tmpl w:val="EE2CC8EC"/>
    <w:lvl w:ilvl="0" w:tplc="BF1C2656">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71D26ED"/>
    <w:multiLevelType w:val="hybridMultilevel"/>
    <w:tmpl w:val="9B9413F8"/>
    <w:lvl w:ilvl="0" w:tplc="51ACC80C">
      <w:start w:val="1"/>
      <w:numFmt w:val="bullet"/>
      <w:lvlText w:val=""/>
      <w:lvlJc w:val="left"/>
      <w:pPr>
        <w:ind w:left="792" w:hanging="360"/>
      </w:pPr>
      <w:rPr>
        <w:rFonts w:ascii="Symbol" w:hAnsi="Symbol" w:hint="default"/>
        <w:color w:val="3F9389"/>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8E43A93"/>
    <w:multiLevelType w:val="hybridMultilevel"/>
    <w:tmpl w:val="9F24CA3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9564970"/>
    <w:multiLevelType w:val="hybridMultilevel"/>
    <w:tmpl w:val="3F749032"/>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A517E13"/>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BE1F9A"/>
    <w:multiLevelType w:val="hybridMultilevel"/>
    <w:tmpl w:val="8B328BE2"/>
    <w:lvl w:ilvl="0" w:tplc="58AAD782">
      <w:start w:val="1"/>
      <w:numFmt w:val="upperLetter"/>
      <w:lvlText w:val="%1 -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C871E4"/>
    <w:multiLevelType w:val="hybridMultilevel"/>
    <w:tmpl w:val="26FE4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B1679F"/>
    <w:multiLevelType w:val="hybridMultilevel"/>
    <w:tmpl w:val="26FE4B82"/>
    <w:lvl w:ilvl="0" w:tplc="AE326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B1956"/>
    <w:multiLevelType w:val="hybridMultilevel"/>
    <w:tmpl w:val="151C56BE"/>
    <w:lvl w:ilvl="0" w:tplc="FFFFFFFF">
      <w:start w:val="1"/>
      <w:numFmt w:val="bullet"/>
      <w:pStyle w:val="Listeavsnit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6BD1584"/>
    <w:multiLevelType w:val="hybridMultilevel"/>
    <w:tmpl w:val="17A0D10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035727"/>
    <w:multiLevelType w:val="hybridMultilevel"/>
    <w:tmpl w:val="B7F6F0B4"/>
    <w:lvl w:ilvl="0" w:tplc="D4763130">
      <w:start w:val="1"/>
      <w:numFmt w:val="bullet"/>
      <w:lvlText w:val=""/>
      <w:lvlJc w:val="left"/>
      <w:pPr>
        <w:ind w:left="720" w:hanging="360"/>
      </w:pPr>
      <w:rPr>
        <w:rFonts w:ascii="Symbol" w:hAnsi="Symbol" w:hint="default"/>
        <w:color w:val="3F93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25544"/>
    <w:multiLevelType w:val="hybridMultilevel"/>
    <w:tmpl w:val="97B4801A"/>
    <w:lvl w:ilvl="0" w:tplc="69B22B84">
      <w:start w:val="1"/>
      <w:numFmt w:val="decimal"/>
      <w:lvlText w:val="%1."/>
      <w:lvlJc w:val="left"/>
      <w:pPr>
        <w:ind w:left="720" w:hanging="360"/>
      </w:pPr>
      <w:rPr>
        <w:color w:val="357B7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CC68D1"/>
    <w:multiLevelType w:val="hybridMultilevel"/>
    <w:tmpl w:val="9D822258"/>
    <w:lvl w:ilvl="0" w:tplc="ED4874DC">
      <w:start w:val="1"/>
      <w:numFmt w:val="decimal"/>
      <w:lvlText w:val="%1."/>
      <w:lvlJc w:val="left"/>
      <w:pPr>
        <w:ind w:left="720" w:hanging="360"/>
      </w:pPr>
      <w:rPr>
        <w:rFonts w:ascii="Verdana Pro Cond Light" w:hAnsi="Verdana Pro Cond Light" w:hint="default"/>
        <w:color w:val="357B7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2B009B"/>
    <w:multiLevelType w:val="hybridMultilevel"/>
    <w:tmpl w:val="DBD40F3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C43483C"/>
    <w:multiLevelType w:val="hybridMultilevel"/>
    <w:tmpl w:val="5C64E3D0"/>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E135525"/>
    <w:multiLevelType w:val="hybridMultilevel"/>
    <w:tmpl w:val="E84C4054"/>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CC480F"/>
    <w:multiLevelType w:val="hybridMultilevel"/>
    <w:tmpl w:val="77625344"/>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1455A67"/>
    <w:multiLevelType w:val="hybridMultilevel"/>
    <w:tmpl w:val="C4F816A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5EB3807"/>
    <w:multiLevelType w:val="hybridMultilevel"/>
    <w:tmpl w:val="47C25132"/>
    <w:lvl w:ilvl="0" w:tplc="04140015">
      <w:start w:val="1"/>
      <w:numFmt w:val="upp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8E5556B"/>
    <w:multiLevelType w:val="hybridMultilevel"/>
    <w:tmpl w:val="57A606D4"/>
    <w:lvl w:ilvl="0" w:tplc="748222BE">
      <w:start w:val="1"/>
      <w:numFmt w:val="decimal"/>
      <w:lvlText w:val="%1."/>
      <w:lvlJc w:val="left"/>
      <w:pPr>
        <w:ind w:left="720" w:hanging="360"/>
      </w:pPr>
      <w:rPr>
        <w:color w:val="357B7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CCD326C"/>
    <w:multiLevelType w:val="hybridMultilevel"/>
    <w:tmpl w:val="1D24591A"/>
    <w:lvl w:ilvl="0" w:tplc="69B22B84">
      <w:start w:val="1"/>
      <w:numFmt w:val="decimal"/>
      <w:lvlText w:val="%1."/>
      <w:lvlJc w:val="left"/>
      <w:pPr>
        <w:ind w:left="720" w:hanging="360"/>
      </w:pPr>
      <w:rPr>
        <w:color w:val="357B7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E3072B8"/>
    <w:multiLevelType w:val="multilevel"/>
    <w:tmpl w:val="9E8A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2853E1"/>
    <w:multiLevelType w:val="hybridMultilevel"/>
    <w:tmpl w:val="7124E900"/>
    <w:lvl w:ilvl="0" w:tplc="1F2E767E">
      <w:start w:val="1"/>
      <w:numFmt w:val="bullet"/>
      <w:lvlText w:val=""/>
      <w:lvlJc w:val="left"/>
      <w:pPr>
        <w:ind w:left="720" w:hanging="360"/>
      </w:pPr>
      <w:rPr>
        <w:rFonts w:ascii="Symbol" w:hAnsi="Symbol" w:hint="default"/>
        <w:color w:val="3DA18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F5406AE"/>
    <w:multiLevelType w:val="hybridMultilevel"/>
    <w:tmpl w:val="EDF8EE7E"/>
    <w:lvl w:ilvl="0" w:tplc="E042F9E4">
      <w:start w:val="1"/>
      <w:numFmt w:val="bullet"/>
      <w:lvlText w:val=""/>
      <w:lvlJc w:val="left"/>
      <w:pPr>
        <w:ind w:left="720" w:hanging="360"/>
      </w:pPr>
      <w:rPr>
        <w:rFonts w:ascii="Symbol" w:hAnsi="Symbol"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783C84"/>
    <w:multiLevelType w:val="hybridMultilevel"/>
    <w:tmpl w:val="82068A18"/>
    <w:lvl w:ilvl="0" w:tplc="573E68F0">
      <w:start w:val="1"/>
      <w:numFmt w:val="decimal"/>
      <w:lvlText w:val="%1."/>
      <w:lvlJc w:val="left"/>
      <w:pPr>
        <w:ind w:left="1212" w:hanging="360"/>
      </w:pPr>
      <w:rPr>
        <w:rFonts w:ascii="Verdana Pro Cond Light" w:hAnsi="Verdana Pro Cond Light" w:hint="default"/>
        <w:color w:val="357B73"/>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7" w15:restartNumberingAfterBreak="0">
    <w:nsid w:val="54CA10C8"/>
    <w:multiLevelType w:val="hybridMultilevel"/>
    <w:tmpl w:val="A4D27742"/>
    <w:lvl w:ilvl="0" w:tplc="A2F4F156">
      <w:start w:val="1"/>
      <w:numFmt w:val="bullet"/>
      <w:lvlText w:val=""/>
      <w:lvlJc w:val="left"/>
      <w:pPr>
        <w:ind w:left="720" w:hanging="360"/>
      </w:pPr>
      <w:rPr>
        <w:rFonts w:ascii="Symbol" w:hAnsi="Symbol"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63E13"/>
    <w:multiLevelType w:val="hybridMultilevel"/>
    <w:tmpl w:val="2698F6D8"/>
    <w:lvl w:ilvl="0" w:tplc="C8B8CC08">
      <w:start w:val="1"/>
      <w:numFmt w:val="bullet"/>
      <w:lvlText w:val=""/>
      <w:lvlJc w:val="left"/>
      <w:pPr>
        <w:ind w:left="720" w:hanging="360"/>
      </w:pPr>
      <w:rPr>
        <w:rFonts w:ascii="Symbol" w:hAnsi="Symbol" w:hint="default"/>
        <w:color w:val="3F938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9085CE3"/>
    <w:multiLevelType w:val="hybridMultilevel"/>
    <w:tmpl w:val="972C103E"/>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13E4580"/>
    <w:multiLevelType w:val="hybridMultilevel"/>
    <w:tmpl w:val="8B140C4E"/>
    <w:lvl w:ilvl="0" w:tplc="77E28760">
      <w:start w:val="1"/>
      <w:numFmt w:val="bullet"/>
      <w:lvlText w:val=""/>
      <w:lvlJc w:val="left"/>
      <w:pPr>
        <w:ind w:left="720" w:hanging="360"/>
      </w:pPr>
      <w:rPr>
        <w:rFonts w:ascii="Symbol" w:hAnsi="Symbol"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37710F7"/>
    <w:multiLevelType w:val="hybridMultilevel"/>
    <w:tmpl w:val="EF145E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BAC7B20"/>
    <w:multiLevelType w:val="hybridMultilevel"/>
    <w:tmpl w:val="8A402AC6"/>
    <w:lvl w:ilvl="0" w:tplc="AE3260C6">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CB82727"/>
    <w:multiLevelType w:val="hybridMultilevel"/>
    <w:tmpl w:val="6822557C"/>
    <w:lvl w:ilvl="0" w:tplc="C8B8CC08">
      <w:start w:val="1"/>
      <w:numFmt w:val="bullet"/>
      <w:lvlText w:val=""/>
      <w:lvlJc w:val="left"/>
      <w:pPr>
        <w:ind w:left="360" w:hanging="360"/>
      </w:pPr>
      <w:rPr>
        <w:rFonts w:ascii="Symbol" w:hAnsi="Symbol" w:hint="default"/>
        <w:color w:val="3F9389"/>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725B67A6"/>
    <w:multiLevelType w:val="hybridMultilevel"/>
    <w:tmpl w:val="44C460F0"/>
    <w:lvl w:ilvl="0" w:tplc="58AAD782">
      <w:start w:val="1"/>
      <w:numFmt w:val="upperLetter"/>
      <w:lvlText w:val="%1 -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DC1AD0"/>
    <w:multiLevelType w:val="hybridMultilevel"/>
    <w:tmpl w:val="ACC21362"/>
    <w:lvl w:ilvl="0" w:tplc="029EC68E">
      <w:start w:val="1"/>
      <w:numFmt w:val="decimal"/>
      <w:lvlText w:val="%1."/>
      <w:lvlJc w:val="left"/>
      <w:pPr>
        <w:ind w:left="720" w:hanging="360"/>
      </w:pPr>
      <w:rPr>
        <w:rFonts w:ascii="Verdana Pro Cond Light" w:hAnsi="Verdana Pro Cond Light" w:hint="default"/>
        <w:color w:val="357B7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B3749E1"/>
    <w:multiLevelType w:val="hybridMultilevel"/>
    <w:tmpl w:val="EC08B6C6"/>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08671284">
    <w:abstractNumId w:val="13"/>
  </w:num>
  <w:num w:numId="2" w16cid:durableId="1080256132">
    <w:abstractNumId w:val="30"/>
  </w:num>
  <w:num w:numId="3" w16cid:durableId="921371922">
    <w:abstractNumId w:val="35"/>
  </w:num>
  <w:num w:numId="4" w16cid:durableId="1006130059">
    <w:abstractNumId w:val="2"/>
  </w:num>
  <w:num w:numId="5" w16cid:durableId="1243636712">
    <w:abstractNumId w:val="26"/>
  </w:num>
  <w:num w:numId="6" w16cid:durableId="1219901514">
    <w:abstractNumId w:val="36"/>
  </w:num>
  <w:num w:numId="7" w16cid:durableId="473301679">
    <w:abstractNumId w:val="8"/>
  </w:num>
  <w:num w:numId="8" w16cid:durableId="1009211714">
    <w:abstractNumId w:val="25"/>
  </w:num>
  <w:num w:numId="9" w16cid:durableId="309868854">
    <w:abstractNumId w:val="27"/>
  </w:num>
  <w:num w:numId="10" w16cid:durableId="624501881">
    <w:abstractNumId w:val="11"/>
  </w:num>
  <w:num w:numId="11" w16cid:durableId="314334158">
    <w:abstractNumId w:val="7"/>
  </w:num>
  <w:num w:numId="12" w16cid:durableId="103040776">
    <w:abstractNumId w:val="24"/>
  </w:num>
  <w:num w:numId="13" w16cid:durableId="2095545850">
    <w:abstractNumId w:val="9"/>
  </w:num>
  <w:num w:numId="14" w16cid:durableId="1315177984">
    <w:abstractNumId w:val="4"/>
  </w:num>
  <w:num w:numId="15" w16cid:durableId="907611745">
    <w:abstractNumId w:val="31"/>
  </w:num>
  <w:num w:numId="16" w16cid:durableId="138769920">
    <w:abstractNumId w:val="21"/>
  </w:num>
  <w:num w:numId="17" w16cid:durableId="111940062">
    <w:abstractNumId w:val="22"/>
  </w:num>
  <w:num w:numId="18" w16cid:durableId="24642552">
    <w:abstractNumId w:val="12"/>
  </w:num>
  <w:num w:numId="19" w16cid:durableId="1129784118">
    <w:abstractNumId w:val="21"/>
    <w:lvlOverride w:ilvl="0">
      <w:startOverride w:val="1"/>
    </w:lvlOverride>
  </w:num>
  <w:num w:numId="20" w16cid:durableId="243489724">
    <w:abstractNumId w:val="33"/>
  </w:num>
  <w:num w:numId="21" w16cid:durableId="2704265">
    <w:abstractNumId w:val="18"/>
  </w:num>
  <w:num w:numId="22" w16cid:durableId="164634749">
    <w:abstractNumId w:val="29"/>
  </w:num>
  <w:num w:numId="23" w16cid:durableId="1494368162">
    <w:abstractNumId w:val="37"/>
  </w:num>
  <w:num w:numId="24" w16cid:durableId="26637242">
    <w:abstractNumId w:val="28"/>
  </w:num>
  <w:num w:numId="25" w16cid:durableId="1477258060">
    <w:abstractNumId w:val="21"/>
    <w:lvlOverride w:ilvl="0">
      <w:startOverride w:val="1"/>
    </w:lvlOverride>
  </w:num>
  <w:num w:numId="26" w16cid:durableId="1628925530">
    <w:abstractNumId w:val="17"/>
  </w:num>
  <w:num w:numId="27" w16cid:durableId="1661539782">
    <w:abstractNumId w:val="0"/>
  </w:num>
  <w:num w:numId="28" w16cid:durableId="465977821">
    <w:abstractNumId w:val="20"/>
  </w:num>
  <w:num w:numId="29" w16cid:durableId="53432203">
    <w:abstractNumId w:val="10"/>
  </w:num>
  <w:num w:numId="30" w16cid:durableId="1923249369">
    <w:abstractNumId w:val="34"/>
  </w:num>
  <w:num w:numId="31" w16cid:durableId="1172450952">
    <w:abstractNumId w:val="6"/>
  </w:num>
  <w:num w:numId="32" w16cid:durableId="12657435">
    <w:abstractNumId w:val="32"/>
  </w:num>
  <w:num w:numId="33" w16cid:durableId="1279072171">
    <w:abstractNumId w:val="3"/>
  </w:num>
  <w:num w:numId="34" w16cid:durableId="1200631584">
    <w:abstractNumId w:val="1"/>
  </w:num>
  <w:num w:numId="35" w16cid:durableId="574441278">
    <w:abstractNumId w:val="14"/>
  </w:num>
  <w:num w:numId="36" w16cid:durableId="727192425">
    <w:abstractNumId w:val="19"/>
  </w:num>
  <w:num w:numId="37" w16cid:durableId="1374429583">
    <w:abstractNumId w:val="23"/>
  </w:num>
  <w:num w:numId="38" w16cid:durableId="1658609394">
    <w:abstractNumId w:val="5"/>
  </w:num>
  <w:num w:numId="39" w16cid:durableId="288048975">
    <w:abstractNumId w:val="15"/>
  </w:num>
  <w:num w:numId="40" w16cid:durableId="112369331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1BFF"/>
    <w:rsid w:val="00023132"/>
    <w:rsid w:val="00024F5D"/>
    <w:rsid w:val="00031D54"/>
    <w:rsid w:val="0003354B"/>
    <w:rsid w:val="00042853"/>
    <w:rsid w:val="00044586"/>
    <w:rsid w:val="00047F64"/>
    <w:rsid w:val="00054525"/>
    <w:rsid w:val="0005516E"/>
    <w:rsid w:val="00072227"/>
    <w:rsid w:val="000816E5"/>
    <w:rsid w:val="00082A36"/>
    <w:rsid w:val="00083036"/>
    <w:rsid w:val="000836DC"/>
    <w:rsid w:val="00085F26"/>
    <w:rsid w:val="000870AF"/>
    <w:rsid w:val="0009090E"/>
    <w:rsid w:val="00091AF6"/>
    <w:rsid w:val="000930B4"/>
    <w:rsid w:val="00095670"/>
    <w:rsid w:val="00096F4F"/>
    <w:rsid w:val="000A01D7"/>
    <w:rsid w:val="000A1981"/>
    <w:rsid w:val="000A5A0E"/>
    <w:rsid w:val="000B0C99"/>
    <w:rsid w:val="000B3AE5"/>
    <w:rsid w:val="000C30E5"/>
    <w:rsid w:val="000C51D3"/>
    <w:rsid w:val="000E04E4"/>
    <w:rsid w:val="000E2BC5"/>
    <w:rsid w:val="0010467D"/>
    <w:rsid w:val="00105003"/>
    <w:rsid w:val="00105817"/>
    <w:rsid w:val="00107494"/>
    <w:rsid w:val="00111C31"/>
    <w:rsid w:val="00112CE9"/>
    <w:rsid w:val="00113F83"/>
    <w:rsid w:val="00117492"/>
    <w:rsid w:val="001275CC"/>
    <w:rsid w:val="001306BA"/>
    <w:rsid w:val="0013183C"/>
    <w:rsid w:val="00131C2D"/>
    <w:rsid w:val="0014262F"/>
    <w:rsid w:val="00142A18"/>
    <w:rsid w:val="001431B3"/>
    <w:rsid w:val="001524CF"/>
    <w:rsid w:val="00152B45"/>
    <w:rsid w:val="0015630D"/>
    <w:rsid w:val="00166599"/>
    <w:rsid w:val="001708E6"/>
    <w:rsid w:val="00171FB0"/>
    <w:rsid w:val="00173F01"/>
    <w:rsid w:val="00175EB3"/>
    <w:rsid w:val="001914D4"/>
    <w:rsid w:val="001925B4"/>
    <w:rsid w:val="001A1E52"/>
    <w:rsid w:val="001A5A54"/>
    <w:rsid w:val="001B036B"/>
    <w:rsid w:val="001B4E8A"/>
    <w:rsid w:val="001C1812"/>
    <w:rsid w:val="001C1F00"/>
    <w:rsid w:val="001C591D"/>
    <w:rsid w:val="001C79C2"/>
    <w:rsid w:val="001D1F61"/>
    <w:rsid w:val="001D4282"/>
    <w:rsid w:val="001D47BF"/>
    <w:rsid w:val="001D4F5A"/>
    <w:rsid w:val="001D60ED"/>
    <w:rsid w:val="001F7EFB"/>
    <w:rsid w:val="00201927"/>
    <w:rsid w:val="00202C0B"/>
    <w:rsid w:val="002062BD"/>
    <w:rsid w:val="0020685D"/>
    <w:rsid w:val="00211506"/>
    <w:rsid w:val="00220361"/>
    <w:rsid w:val="00223B48"/>
    <w:rsid w:val="00224E4B"/>
    <w:rsid w:val="00225606"/>
    <w:rsid w:val="00225ACC"/>
    <w:rsid w:val="00226D80"/>
    <w:rsid w:val="00231955"/>
    <w:rsid w:val="00233752"/>
    <w:rsid w:val="00234E1E"/>
    <w:rsid w:val="0024097E"/>
    <w:rsid w:val="00240A15"/>
    <w:rsid w:val="00241374"/>
    <w:rsid w:val="00245DDA"/>
    <w:rsid w:val="00250170"/>
    <w:rsid w:val="00255661"/>
    <w:rsid w:val="00255BBF"/>
    <w:rsid w:val="00256857"/>
    <w:rsid w:val="00256868"/>
    <w:rsid w:val="00261C0C"/>
    <w:rsid w:val="00263502"/>
    <w:rsid w:val="00267D09"/>
    <w:rsid w:val="0027113E"/>
    <w:rsid w:val="00272606"/>
    <w:rsid w:val="002727B9"/>
    <w:rsid w:val="00274C60"/>
    <w:rsid w:val="00276D08"/>
    <w:rsid w:val="002922DE"/>
    <w:rsid w:val="0029669E"/>
    <w:rsid w:val="00296DC2"/>
    <w:rsid w:val="002A32F4"/>
    <w:rsid w:val="002B6A81"/>
    <w:rsid w:val="002C3B84"/>
    <w:rsid w:val="002C5DC1"/>
    <w:rsid w:val="002D05B3"/>
    <w:rsid w:val="002D79E9"/>
    <w:rsid w:val="002E2A61"/>
    <w:rsid w:val="002E325D"/>
    <w:rsid w:val="002E3B6A"/>
    <w:rsid w:val="002F5649"/>
    <w:rsid w:val="003001CD"/>
    <w:rsid w:val="00303412"/>
    <w:rsid w:val="003118B9"/>
    <w:rsid w:val="00311B9B"/>
    <w:rsid w:val="00314EEB"/>
    <w:rsid w:val="0032200B"/>
    <w:rsid w:val="003369DF"/>
    <w:rsid w:val="00353636"/>
    <w:rsid w:val="00355A66"/>
    <w:rsid w:val="00357431"/>
    <w:rsid w:val="00376952"/>
    <w:rsid w:val="00377723"/>
    <w:rsid w:val="0038014F"/>
    <w:rsid w:val="00383C4A"/>
    <w:rsid w:val="00383E7F"/>
    <w:rsid w:val="00385A4B"/>
    <w:rsid w:val="00390FA9"/>
    <w:rsid w:val="00392924"/>
    <w:rsid w:val="003932E9"/>
    <w:rsid w:val="003A1A6F"/>
    <w:rsid w:val="003A5B20"/>
    <w:rsid w:val="003A663B"/>
    <w:rsid w:val="003B65DB"/>
    <w:rsid w:val="003B7F7A"/>
    <w:rsid w:val="003D353D"/>
    <w:rsid w:val="003D5B5A"/>
    <w:rsid w:val="003D71CE"/>
    <w:rsid w:val="003E03BD"/>
    <w:rsid w:val="003E0E9C"/>
    <w:rsid w:val="003E1EA4"/>
    <w:rsid w:val="003E49F2"/>
    <w:rsid w:val="003F189D"/>
    <w:rsid w:val="003F29C0"/>
    <w:rsid w:val="003F72D8"/>
    <w:rsid w:val="00403E3F"/>
    <w:rsid w:val="004212C0"/>
    <w:rsid w:val="00435343"/>
    <w:rsid w:val="00436333"/>
    <w:rsid w:val="00437100"/>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B1282"/>
    <w:rsid w:val="004B1EB5"/>
    <w:rsid w:val="004B4026"/>
    <w:rsid w:val="004B78AB"/>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68C9"/>
    <w:rsid w:val="0052015D"/>
    <w:rsid w:val="005217B1"/>
    <w:rsid w:val="00523038"/>
    <w:rsid w:val="00526E7B"/>
    <w:rsid w:val="00527DC0"/>
    <w:rsid w:val="00530F84"/>
    <w:rsid w:val="005345FA"/>
    <w:rsid w:val="00544CA1"/>
    <w:rsid w:val="00552506"/>
    <w:rsid w:val="00555472"/>
    <w:rsid w:val="0055625D"/>
    <w:rsid w:val="0055688C"/>
    <w:rsid w:val="005574B7"/>
    <w:rsid w:val="005619A6"/>
    <w:rsid w:val="0056369A"/>
    <w:rsid w:val="00571A79"/>
    <w:rsid w:val="00576B4C"/>
    <w:rsid w:val="00577C36"/>
    <w:rsid w:val="00580E67"/>
    <w:rsid w:val="005827C4"/>
    <w:rsid w:val="00584403"/>
    <w:rsid w:val="0059426C"/>
    <w:rsid w:val="005A5507"/>
    <w:rsid w:val="005A665D"/>
    <w:rsid w:val="005A6B60"/>
    <w:rsid w:val="005A6F83"/>
    <w:rsid w:val="005B0A59"/>
    <w:rsid w:val="005B3E37"/>
    <w:rsid w:val="005C2297"/>
    <w:rsid w:val="005C2C61"/>
    <w:rsid w:val="005C31A3"/>
    <w:rsid w:val="005C3E0E"/>
    <w:rsid w:val="005C57BE"/>
    <w:rsid w:val="005D0447"/>
    <w:rsid w:val="005D19F6"/>
    <w:rsid w:val="005D1B11"/>
    <w:rsid w:val="005D52D5"/>
    <w:rsid w:val="005D72EE"/>
    <w:rsid w:val="005E00DA"/>
    <w:rsid w:val="00600198"/>
    <w:rsid w:val="006049EC"/>
    <w:rsid w:val="0061525A"/>
    <w:rsid w:val="006161B4"/>
    <w:rsid w:val="00616BA8"/>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9598D"/>
    <w:rsid w:val="00696424"/>
    <w:rsid w:val="00697DE4"/>
    <w:rsid w:val="006A7D01"/>
    <w:rsid w:val="006A7E27"/>
    <w:rsid w:val="006B7E64"/>
    <w:rsid w:val="006C0E4D"/>
    <w:rsid w:val="006C1794"/>
    <w:rsid w:val="006C2C5C"/>
    <w:rsid w:val="006C58F1"/>
    <w:rsid w:val="006D3612"/>
    <w:rsid w:val="006E3D56"/>
    <w:rsid w:val="006F3677"/>
    <w:rsid w:val="00701CA8"/>
    <w:rsid w:val="00705DFA"/>
    <w:rsid w:val="007075CD"/>
    <w:rsid w:val="00707A45"/>
    <w:rsid w:val="0071330B"/>
    <w:rsid w:val="00713840"/>
    <w:rsid w:val="00715047"/>
    <w:rsid w:val="007154D4"/>
    <w:rsid w:val="00730F84"/>
    <w:rsid w:val="007378A6"/>
    <w:rsid w:val="00743237"/>
    <w:rsid w:val="0074546F"/>
    <w:rsid w:val="00747A13"/>
    <w:rsid w:val="0075258A"/>
    <w:rsid w:val="0075455C"/>
    <w:rsid w:val="00757722"/>
    <w:rsid w:val="00763BB2"/>
    <w:rsid w:val="007648CF"/>
    <w:rsid w:val="00765E26"/>
    <w:rsid w:val="00765E2E"/>
    <w:rsid w:val="00777FC7"/>
    <w:rsid w:val="007804CE"/>
    <w:rsid w:val="007976FC"/>
    <w:rsid w:val="007A0419"/>
    <w:rsid w:val="007A0611"/>
    <w:rsid w:val="007A2735"/>
    <w:rsid w:val="007B189C"/>
    <w:rsid w:val="007B4B0F"/>
    <w:rsid w:val="007C0DBA"/>
    <w:rsid w:val="007C4F0C"/>
    <w:rsid w:val="007C61BE"/>
    <w:rsid w:val="007E4750"/>
    <w:rsid w:val="007E57A6"/>
    <w:rsid w:val="007F724D"/>
    <w:rsid w:val="00800D66"/>
    <w:rsid w:val="00801B49"/>
    <w:rsid w:val="0080267D"/>
    <w:rsid w:val="00805578"/>
    <w:rsid w:val="00811895"/>
    <w:rsid w:val="00811E99"/>
    <w:rsid w:val="00812361"/>
    <w:rsid w:val="00814EC1"/>
    <w:rsid w:val="008166CD"/>
    <w:rsid w:val="008201F3"/>
    <w:rsid w:val="00842C9B"/>
    <w:rsid w:val="008467AC"/>
    <w:rsid w:val="008509D4"/>
    <w:rsid w:val="008534D2"/>
    <w:rsid w:val="008552F5"/>
    <w:rsid w:val="008575E9"/>
    <w:rsid w:val="00863339"/>
    <w:rsid w:val="00864AAC"/>
    <w:rsid w:val="008655ED"/>
    <w:rsid w:val="00866698"/>
    <w:rsid w:val="00866E41"/>
    <w:rsid w:val="0087609B"/>
    <w:rsid w:val="008768F2"/>
    <w:rsid w:val="00880514"/>
    <w:rsid w:val="00883FFA"/>
    <w:rsid w:val="0088456E"/>
    <w:rsid w:val="00886C1C"/>
    <w:rsid w:val="00887E8F"/>
    <w:rsid w:val="00897852"/>
    <w:rsid w:val="00897C9F"/>
    <w:rsid w:val="008A3512"/>
    <w:rsid w:val="008A4083"/>
    <w:rsid w:val="008A6940"/>
    <w:rsid w:val="008B0880"/>
    <w:rsid w:val="008B1649"/>
    <w:rsid w:val="008B3259"/>
    <w:rsid w:val="008D01A5"/>
    <w:rsid w:val="008D0584"/>
    <w:rsid w:val="008D0654"/>
    <w:rsid w:val="008D190A"/>
    <w:rsid w:val="008D3F9F"/>
    <w:rsid w:val="008D6C46"/>
    <w:rsid w:val="008E2F5A"/>
    <w:rsid w:val="008E605D"/>
    <w:rsid w:val="008E68A7"/>
    <w:rsid w:val="008E698E"/>
    <w:rsid w:val="008F34B4"/>
    <w:rsid w:val="008F6823"/>
    <w:rsid w:val="009007B6"/>
    <w:rsid w:val="009014A6"/>
    <w:rsid w:val="00904848"/>
    <w:rsid w:val="009053D3"/>
    <w:rsid w:val="00905586"/>
    <w:rsid w:val="00913D9F"/>
    <w:rsid w:val="009160DB"/>
    <w:rsid w:val="009169DB"/>
    <w:rsid w:val="009211D0"/>
    <w:rsid w:val="00924484"/>
    <w:rsid w:val="009312E0"/>
    <w:rsid w:val="00931D60"/>
    <w:rsid w:val="0093481D"/>
    <w:rsid w:val="0093747B"/>
    <w:rsid w:val="00940E07"/>
    <w:rsid w:val="00946B0A"/>
    <w:rsid w:val="00960640"/>
    <w:rsid w:val="00961DD1"/>
    <w:rsid w:val="00963E8F"/>
    <w:rsid w:val="009700B9"/>
    <w:rsid w:val="00975305"/>
    <w:rsid w:val="0097550D"/>
    <w:rsid w:val="0097596B"/>
    <w:rsid w:val="00995595"/>
    <w:rsid w:val="009A261D"/>
    <w:rsid w:val="009A48B9"/>
    <w:rsid w:val="009B00E1"/>
    <w:rsid w:val="009B5F54"/>
    <w:rsid w:val="009B66B0"/>
    <w:rsid w:val="009C108E"/>
    <w:rsid w:val="009C6BEC"/>
    <w:rsid w:val="009C7AE2"/>
    <w:rsid w:val="009D0572"/>
    <w:rsid w:val="009D27FB"/>
    <w:rsid w:val="009D28E8"/>
    <w:rsid w:val="009D2B89"/>
    <w:rsid w:val="009D79AD"/>
    <w:rsid w:val="009E2FEB"/>
    <w:rsid w:val="009E3460"/>
    <w:rsid w:val="009E3BDF"/>
    <w:rsid w:val="009E3CCF"/>
    <w:rsid w:val="009E4A8B"/>
    <w:rsid w:val="009E5416"/>
    <w:rsid w:val="009F01F1"/>
    <w:rsid w:val="009F1112"/>
    <w:rsid w:val="009F2AB1"/>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9AE"/>
    <w:rsid w:val="00A671D8"/>
    <w:rsid w:val="00A734F0"/>
    <w:rsid w:val="00A7360D"/>
    <w:rsid w:val="00A74463"/>
    <w:rsid w:val="00A856DC"/>
    <w:rsid w:val="00A8573E"/>
    <w:rsid w:val="00A85D58"/>
    <w:rsid w:val="00A87258"/>
    <w:rsid w:val="00A964D6"/>
    <w:rsid w:val="00AA1950"/>
    <w:rsid w:val="00AA4ABB"/>
    <w:rsid w:val="00AB2383"/>
    <w:rsid w:val="00AB26E6"/>
    <w:rsid w:val="00AB502C"/>
    <w:rsid w:val="00AB5BE2"/>
    <w:rsid w:val="00AC3D3B"/>
    <w:rsid w:val="00AD0E34"/>
    <w:rsid w:val="00AD27EC"/>
    <w:rsid w:val="00AD2C2A"/>
    <w:rsid w:val="00AE6BC8"/>
    <w:rsid w:val="00AF2329"/>
    <w:rsid w:val="00AF30FA"/>
    <w:rsid w:val="00AF5C00"/>
    <w:rsid w:val="00AF6515"/>
    <w:rsid w:val="00AF7881"/>
    <w:rsid w:val="00AF7B38"/>
    <w:rsid w:val="00B02269"/>
    <w:rsid w:val="00B10A13"/>
    <w:rsid w:val="00B115E9"/>
    <w:rsid w:val="00B120DA"/>
    <w:rsid w:val="00B1268A"/>
    <w:rsid w:val="00B16ACA"/>
    <w:rsid w:val="00B17C21"/>
    <w:rsid w:val="00B2048D"/>
    <w:rsid w:val="00B26CA0"/>
    <w:rsid w:val="00B43C9F"/>
    <w:rsid w:val="00B44D16"/>
    <w:rsid w:val="00B4797E"/>
    <w:rsid w:val="00B51AD1"/>
    <w:rsid w:val="00B56A5D"/>
    <w:rsid w:val="00B61B27"/>
    <w:rsid w:val="00B73756"/>
    <w:rsid w:val="00B744D6"/>
    <w:rsid w:val="00B82AB5"/>
    <w:rsid w:val="00B84386"/>
    <w:rsid w:val="00B94DF4"/>
    <w:rsid w:val="00B962B4"/>
    <w:rsid w:val="00BA216C"/>
    <w:rsid w:val="00BA2757"/>
    <w:rsid w:val="00BA2EAF"/>
    <w:rsid w:val="00BA4A21"/>
    <w:rsid w:val="00BA63DD"/>
    <w:rsid w:val="00BC1BAD"/>
    <w:rsid w:val="00BC1C3D"/>
    <w:rsid w:val="00BD0701"/>
    <w:rsid w:val="00BD363E"/>
    <w:rsid w:val="00BD722B"/>
    <w:rsid w:val="00BE4DC1"/>
    <w:rsid w:val="00BF1963"/>
    <w:rsid w:val="00C017D0"/>
    <w:rsid w:val="00C04723"/>
    <w:rsid w:val="00C05104"/>
    <w:rsid w:val="00C11926"/>
    <w:rsid w:val="00C12A1D"/>
    <w:rsid w:val="00C205AC"/>
    <w:rsid w:val="00C271C7"/>
    <w:rsid w:val="00C35FE6"/>
    <w:rsid w:val="00C40783"/>
    <w:rsid w:val="00C43A76"/>
    <w:rsid w:val="00C44F34"/>
    <w:rsid w:val="00C45F76"/>
    <w:rsid w:val="00C47D61"/>
    <w:rsid w:val="00C508EE"/>
    <w:rsid w:val="00C64CEB"/>
    <w:rsid w:val="00C70B8C"/>
    <w:rsid w:val="00C72ADF"/>
    <w:rsid w:val="00C77DB0"/>
    <w:rsid w:val="00C8210A"/>
    <w:rsid w:val="00C95867"/>
    <w:rsid w:val="00CA2945"/>
    <w:rsid w:val="00CA3BA2"/>
    <w:rsid w:val="00CA6036"/>
    <w:rsid w:val="00CC004E"/>
    <w:rsid w:val="00CC07A1"/>
    <w:rsid w:val="00CD0179"/>
    <w:rsid w:val="00CE648F"/>
    <w:rsid w:val="00CF3253"/>
    <w:rsid w:val="00CF41BD"/>
    <w:rsid w:val="00CF6EB9"/>
    <w:rsid w:val="00CF7D14"/>
    <w:rsid w:val="00D061AE"/>
    <w:rsid w:val="00D07EEF"/>
    <w:rsid w:val="00D10E2F"/>
    <w:rsid w:val="00D12786"/>
    <w:rsid w:val="00D1430B"/>
    <w:rsid w:val="00D15453"/>
    <w:rsid w:val="00D172DE"/>
    <w:rsid w:val="00D251EE"/>
    <w:rsid w:val="00D26D54"/>
    <w:rsid w:val="00D272E5"/>
    <w:rsid w:val="00D32268"/>
    <w:rsid w:val="00D35E4A"/>
    <w:rsid w:val="00D44C8F"/>
    <w:rsid w:val="00D55676"/>
    <w:rsid w:val="00D60E01"/>
    <w:rsid w:val="00D66F2A"/>
    <w:rsid w:val="00D70286"/>
    <w:rsid w:val="00D72CC4"/>
    <w:rsid w:val="00D73FE7"/>
    <w:rsid w:val="00D80FEC"/>
    <w:rsid w:val="00D825B1"/>
    <w:rsid w:val="00D84E26"/>
    <w:rsid w:val="00D86854"/>
    <w:rsid w:val="00D93500"/>
    <w:rsid w:val="00D93E80"/>
    <w:rsid w:val="00D9664A"/>
    <w:rsid w:val="00DA0081"/>
    <w:rsid w:val="00DA64DC"/>
    <w:rsid w:val="00DA675C"/>
    <w:rsid w:val="00DA737F"/>
    <w:rsid w:val="00DB1DB6"/>
    <w:rsid w:val="00DB26BB"/>
    <w:rsid w:val="00DB4094"/>
    <w:rsid w:val="00DB511C"/>
    <w:rsid w:val="00DC07D0"/>
    <w:rsid w:val="00DC6EA9"/>
    <w:rsid w:val="00DD12BE"/>
    <w:rsid w:val="00DD3B62"/>
    <w:rsid w:val="00DD4781"/>
    <w:rsid w:val="00DE241C"/>
    <w:rsid w:val="00DE541E"/>
    <w:rsid w:val="00DF1530"/>
    <w:rsid w:val="00DF3768"/>
    <w:rsid w:val="00DF3C09"/>
    <w:rsid w:val="00DF6682"/>
    <w:rsid w:val="00DF6C03"/>
    <w:rsid w:val="00E047D3"/>
    <w:rsid w:val="00E06945"/>
    <w:rsid w:val="00E06984"/>
    <w:rsid w:val="00E1077A"/>
    <w:rsid w:val="00E166EF"/>
    <w:rsid w:val="00E25E2C"/>
    <w:rsid w:val="00E25F52"/>
    <w:rsid w:val="00E26A9D"/>
    <w:rsid w:val="00E34CEA"/>
    <w:rsid w:val="00E446D7"/>
    <w:rsid w:val="00E448BD"/>
    <w:rsid w:val="00E54E89"/>
    <w:rsid w:val="00E5745E"/>
    <w:rsid w:val="00E601B3"/>
    <w:rsid w:val="00E717FA"/>
    <w:rsid w:val="00E71EBC"/>
    <w:rsid w:val="00E7502A"/>
    <w:rsid w:val="00E75107"/>
    <w:rsid w:val="00E82865"/>
    <w:rsid w:val="00E85F62"/>
    <w:rsid w:val="00E86316"/>
    <w:rsid w:val="00E86674"/>
    <w:rsid w:val="00E9088A"/>
    <w:rsid w:val="00E90E1C"/>
    <w:rsid w:val="00E92602"/>
    <w:rsid w:val="00E96F75"/>
    <w:rsid w:val="00EA25BB"/>
    <w:rsid w:val="00EA64A8"/>
    <w:rsid w:val="00EA7E07"/>
    <w:rsid w:val="00EB2C5F"/>
    <w:rsid w:val="00EC0578"/>
    <w:rsid w:val="00EC0625"/>
    <w:rsid w:val="00EC458C"/>
    <w:rsid w:val="00EE0A48"/>
    <w:rsid w:val="00EE137D"/>
    <w:rsid w:val="00F05DD0"/>
    <w:rsid w:val="00F110BA"/>
    <w:rsid w:val="00F13B19"/>
    <w:rsid w:val="00F155DC"/>
    <w:rsid w:val="00F24D58"/>
    <w:rsid w:val="00F26F06"/>
    <w:rsid w:val="00F3150F"/>
    <w:rsid w:val="00F34A3A"/>
    <w:rsid w:val="00F443E7"/>
    <w:rsid w:val="00F47E00"/>
    <w:rsid w:val="00F6322B"/>
    <w:rsid w:val="00F65A90"/>
    <w:rsid w:val="00F72BF8"/>
    <w:rsid w:val="00F72F9D"/>
    <w:rsid w:val="00F75495"/>
    <w:rsid w:val="00F76807"/>
    <w:rsid w:val="00F76F46"/>
    <w:rsid w:val="00F807D3"/>
    <w:rsid w:val="00F84DC1"/>
    <w:rsid w:val="00F8B2F6"/>
    <w:rsid w:val="00F92DAC"/>
    <w:rsid w:val="00FA1674"/>
    <w:rsid w:val="00FA575C"/>
    <w:rsid w:val="00FB07A3"/>
    <w:rsid w:val="00FC408B"/>
    <w:rsid w:val="00FC43A6"/>
    <w:rsid w:val="00FC5605"/>
    <w:rsid w:val="00FD0659"/>
    <w:rsid w:val="00FD5A97"/>
    <w:rsid w:val="00FD6351"/>
    <w:rsid w:val="00FE4E9B"/>
    <w:rsid w:val="00FF400B"/>
    <w:rsid w:val="00FF55E4"/>
    <w:rsid w:val="00FF649F"/>
    <w:rsid w:val="0102792D"/>
    <w:rsid w:val="0140E457"/>
    <w:rsid w:val="0164CCD5"/>
    <w:rsid w:val="019E0BE8"/>
    <w:rsid w:val="01D5E80E"/>
    <w:rsid w:val="0212A54B"/>
    <w:rsid w:val="02B799C6"/>
    <w:rsid w:val="02D26BA2"/>
    <w:rsid w:val="0306E291"/>
    <w:rsid w:val="0361EF29"/>
    <w:rsid w:val="03A1546A"/>
    <w:rsid w:val="03AD0E72"/>
    <w:rsid w:val="045974B8"/>
    <w:rsid w:val="04C5157E"/>
    <w:rsid w:val="04F2725E"/>
    <w:rsid w:val="052451E3"/>
    <w:rsid w:val="0525677F"/>
    <w:rsid w:val="0548DED3"/>
    <w:rsid w:val="05B471A4"/>
    <w:rsid w:val="05F2C3E0"/>
    <w:rsid w:val="062E8B96"/>
    <w:rsid w:val="064D8E57"/>
    <w:rsid w:val="0653BECF"/>
    <w:rsid w:val="06818289"/>
    <w:rsid w:val="069B4C33"/>
    <w:rsid w:val="06D61521"/>
    <w:rsid w:val="06E9FB5E"/>
    <w:rsid w:val="06F3FA2D"/>
    <w:rsid w:val="07604BF6"/>
    <w:rsid w:val="08220D2D"/>
    <w:rsid w:val="084AE867"/>
    <w:rsid w:val="08F97A70"/>
    <w:rsid w:val="0941AD26"/>
    <w:rsid w:val="0966E55B"/>
    <w:rsid w:val="09AD18A6"/>
    <w:rsid w:val="09B07F58"/>
    <w:rsid w:val="09C5E510"/>
    <w:rsid w:val="09E3961E"/>
    <w:rsid w:val="0A32D68F"/>
    <w:rsid w:val="0A6073C1"/>
    <w:rsid w:val="0A7534F2"/>
    <w:rsid w:val="0A866CDF"/>
    <w:rsid w:val="0ABFD31B"/>
    <w:rsid w:val="0AFCC872"/>
    <w:rsid w:val="0B00B491"/>
    <w:rsid w:val="0B1768F7"/>
    <w:rsid w:val="0B2DC33A"/>
    <w:rsid w:val="0B35BF75"/>
    <w:rsid w:val="0B7036B8"/>
    <w:rsid w:val="0BDEA814"/>
    <w:rsid w:val="0C0464E3"/>
    <w:rsid w:val="0C107355"/>
    <w:rsid w:val="0C66D88E"/>
    <w:rsid w:val="0C794DE8"/>
    <w:rsid w:val="0CA84E9C"/>
    <w:rsid w:val="0CB085F3"/>
    <w:rsid w:val="0CC9A3DD"/>
    <w:rsid w:val="0CD96EB5"/>
    <w:rsid w:val="0D0A61E2"/>
    <w:rsid w:val="0D46916D"/>
    <w:rsid w:val="0DCA9C60"/>
    <w:rsid w:val="0DE1291E"/>
    <w:rsid w:val="0DF3AEB3"/>
    <w:rsid w:val="0E151E49"/>
    <w:rsid w:val="0E1BC043"/>
    <w:rsid w:val="0E7D615B"/>
    <w:rsid w:val="0F377676"/>
    <w:rsid w:val="0F47384E"/>
    <w:rsid w:val="0F5720B5"/>
    <w:rsid w:val="0F8F7CE8"/>
    <w:rsid w:val="0FB0EEAA"/>
    <w:rsid w:val="0FCFB0A6"/>
    <w:rsid w:val="0FEEB6C9"/>
    <w:rsid w:val="1052009F"/>
    <w:rsid w:val="106023B2"/>
    <w:rsid w:val="10AC0149"/>
    <w:rsid w:val="10B5B470"/>
    <w:rsid w:val="114CBF0B"/>
    <w:rsid w:val="1170A02D"/>
    <w:rsid w:val="11966D67"/>
    <w:rsid w:val="11E4810B"/>
    <w:rsid w:val="122025F9"/>
    <w:rsid w:val="122E8C40"/>
    <w:rsid w:val="12622C6D"/>
    <w:rsid w:val="127C0BDC"/>
    <w:rsid w:val="1451BB2C"/>
    <w:rsid w:val="14DCD517"/>
    <w:rsid w:val="154217DA"/>
    <w:rsid w:val="154E2B31"/>
    <w:rsid w:val="15588E8E"/>
    <w:rsid w:val="15A3681F"/>
    <w:rsid w:val="15A5EDED"/>
    <w:rsid w:val="15F46D24"/>
    <w:rsid w:val="1645EE9F"/>
    <w:rsid w:val="16B7F22E"/>
    <w:rsid w:val="16BDD2E9"/>
    <w:rsid w:val="16C6A8B0"/>
    <w:rsid w:val="1754E400"/>
    <w:rsid w:val="176813F1"/>
    <w:rsid w:val="179D19EA"/>
    <w:rsid w:val="17AE854C"/>
    <w:rsid w:val="17E7FEAD"/>
    <w:rsid w:val="19393F08"/>
    <w:rsid w:val="196E0D4A"/>
    <w:rsid w:val="19A0ECEB"/>
    <w:rsid w:val="19D8E01D"/>
    <w:rsid w:val="1A17F40A"/>
    <w:rsid w:val="1A5830CB"/>
    <w:rsid w:val="1A6B0A9C"/>
    <w:rsid w:val="1AE52D5E"/>
    <w:rsid w:val="1B406AE4"/>
    <w:rsid w:val="1BBFA4CA"/>
    <w:rsid w:val="1BDD0E46"/>
    <w:rsid w:val="1C077D0D"/>
    <w:rsid w:val="1C116726"/>
    <w:rsid w:val="1C404E90"/>
    <w:rsid w:val="1C584BC1"/>
    <w:rsid w:val="1CD967CD"/>
    <w:rsid w:val="1D226524"/>
    <w:rsid w:val="1D623710"/>
    <w:rsid w:val="1D64E723"/>
    <w:rsid w:val="1EFBCD8A"/>
    <w:rsid w:val="1F057E4E"/>
    <w:rsid w:val="20016E2C"/>
    <w:rsid w:val="20533C15"/>
    <w:rsid w:val="20808F49"/>
    <w:rsid w:val="20AF83A3"/>
    <w:rsid w:val="218D44E8"/>
    <w:rsid w:val="21908D04"/>
    <w:rsid w:val="21EB645A"/>
    <w:rsid w:val="21F917FF"/>
    <w:rsid w:val="22095B57"/>
    <w:rsid w:val="222E9E24"/>
    <w:rsid w:val="22585534"/>
    <w:rsid w:val="225AC876"/>
    <w:rsid w:val="22612704"/>
    <w:rsid w:val="22AB393E"/>
    <w:rsid w:val="22B45C0B"/>
    <w:rsid w:val="22B9564B"/>
    <w:rsid w:val="23CA6E85"/>
    <w:rsid w:val="241A4ECE"/>
    <w:rsid w:val="243D6863"/>
    <w:rsid w:val="24577817"/>
    <w:rsid w:val="24A34D3D"/>
    <w:rsid w:val="24CB5155"/>
    <w:rsid w:val="25A5F320"/>
    <w:rsid w:val="263F1D9E"/>
    <w:rsid w:val="26700C97"/>
    <w:rsid w:val="26ABE5D4"/>
    <w:rsid w:val="26BC6E97"/>
    <w:rsid w:val="26EF43D0"/>
    <w:rsid w:val="26F71F7B"/>
    <w:rsid w:val="277852A9"/>
    <w:rsid w:val="277B7032"/>
    <w:rsid w:val="279788C5"/>
    <w:rsid w:val="2804B181"/>
    <w:rsid w:val="281599F6"/>
    <w:rsid w:val="28734995"/>
    <w:rsid w:val="28A296F4"/>
    <w:rsid w:val="28A3DD43"/>
    <w:rsid w:val="28CC35A8"/>
    <w:rsid w:val="29027230"/>
    <w:rsid w:val="291B33B4"/>
    <w:rsid w:val="295CE270"/>
    <w:rsid w:val="299E73FC"/>
    <w:rsid w:val="2A02011A"/>
    <w:rsid w:val="2AF0430B"/>
    <w:rsid w:val="2B181705"/>
    <w:rsid w:val="2C4BE438"/>
    <w:rsid w:val="2CC5797C"/>
    <w:rsid w:val="2D2F5887"/>
    <w:rsid w:val="2DC62CB3"/>
    <w:rsid w:val="2E126D0E"/>
    <w:rsid w:val="2E27E3CD"/>
    <w:rsid w:val="2E668000"/>
    <w:rsid w:val="2ED446CD"/>
    <w:rsid w:val="2EEF585B"/>
    <w:rsid w:val="2FB37180"/>
    <w:rsid w:val="2FC4E90E"/>
    <w:rsid w:val="2FFD6A9E"/>
    <w:rsid w:val="3008ACD4"/>
    <w:rsid w:val="305A84AB"/>
    <w:rsid w:val="30949645"/>
    <w:rsid w:val="31700E3E"/>
    <w:rsid w:val="317BB395"/>
    <w:rsid w:val="31819C38"/>
    <w:rsid w:val="31A13DC9"/>
    <w:rsid w:val="31BFF6C7"/>
    <w:rsid w:val="323C3B48"/>
    <w:rsid w:val="32554C24"/>
    <w:rsid w:val="3265A8DD"/>
    <w:rsid w:val="32746448"/>
    <w:rsid w:val="32E4A321"/>
    <w:rsid w:val="331D6C99"/>
    <w:rsid w:val="33356742"/>
    <w:rsid w:val="335797D3"/>
    <w:rsid w:val="33A1B47F"/>
    <w:rsid w:val="33D0DFAE"/>
    <w:rsid w:val="34DA0F3A"/>
    <w:rsid w:val="34EC2668"/>
    <w:rsid w:val="35FCE6AA"/>
    <w:rsid w:val="3616BD2B"/>
    <w:rsid w:val="3631BA79"/>
    <w:rsid w:val="364F2D80"/>
    <w:rsid w:val="368458E6"/>
    <w:rsid w:val="368CA3A7"/>
    <w:rsid w:val="36BADB8E"/>
    <w:rsid w:val="36CD7B2A"/>
    <w:rsid w:val="371ADF6D"/>
    <w:rsid w:val="37C96ACD"/>
    <w:rsid w:val="37E2DEA0"/>
    <w:rsid w:val="383E97C4"/>
    <w:rsid w:val="38C76CD7"/>
    <w:rsid w:val="38CAD03F"/>
    <w:rsid w:val="38EBDAB9"/>
    <w:rsid w:val="393FC4F8"/>
    <w:rsid w:val="395568D0"/>
    <w:rsid w:val="39731D59"/>
    <w:rsid w:val="39DA86CE"/>
    <w:rsid w:val="39FD3D65"/>
    <w:rsid w:val="3A985987"/>
    <w:rsid w:val="3AB6E653"/>
    <w:rsid w:val="3AC18CB6"/>
    <w:rsid w:val="3B114C83"/>
    <w:rsid w:val="3B5FAE7F"/>
    <w:rsid w:val="3B90EADA"/>
    <w:rsid w:val="3BBC2ACC"/>
    <w:rsid w:val="3C21E7BA"/>
    <w:rsid w:val="3C33B47A"/>
    <w:rsid w:val="3CA42D0F"/>
    <w:rsid w:val="3D20DBD0"/>
    <w:rsid w:val="3D3A87D8"/>
    <w:rsid w:val="3DBB00FC"/>
    <w:rsid w:val="3EBF0CA6"/>
    <w:rsid w:val="3ECE3EFB"/>
    <w:rsid w:val="3ED8B6B0"/>
    <w:rsid w:val="3F1463EE"/>
    <w:rsid w:val="3F59887C"/>
    <w:rsid w:val="3F62F1FB"/>
    <w:rsid w:val="3F7293E9"/>
    <w:rsid w:val="3F9A5CE2"/>
    <w:rsid w:val="3FA65B5C"/>
    <w:rsid w:val="3FDDF5D6"/>
    <w:rsid w:val="3FFB8C36"/>
    <w:rsid w:val="402FD6ED"/>
    <w:rsid w:val="4035CCBC"/>
    <w:rsid w:val="4074435A"/>
    <w:rsid w:val="4077AACE"/>
    <w:rsid w:val="412088ED"/>
    <w:rsid w:val="41734F1C"/>
    <w:rsid w:val="418BBAF0"/>
    <w:rsid w:val="41C644E3"/>
    <w:rsid w:val="425042EF"/>
    <w:rsid w:val="42C24C8D"/>
    <w:rsid w:val="4342EA36"/>
    <w:rsid w:val="43A3D973"/>
    <w:rsid w:val="43C6A84F"/>
    <w:rsid w:val="43CF601D"/>
    <w:rsid w:val="440D82E6"/>
    <w:rsid w:val="445C22C7"/>
    <w:rsid w:val="447C51C0"/>
    <w:rsid w:val="449079C2"/>
    <w:rsid w:val="44F8A400"/>
    <w:rsid w:val="45041B25"/>
    <w:rsid w:val="4504DD2E"/>
    <w:rsid w:val="455D9799"/>
    <w:rsid w:val="45CA165A"/>
    <w:rsid w:val="4637DEA5"/>
    <w:rsid w:val="46390E29"/>
    <w:rsid w:val="463F6863"/>
    <w:rsid w:val="46C6B438"/>
    <w:rsid w:val="46DE0719"/>
    <w:rsid w:val="46EB7E7F"/>
    <w:rsid w:val="46EDB244"/>
    <w:rsid w:val="46F80250"/>
    <w:rsid w:val="47425F80"/>
    <w:rsid w:val="4782A376"/>
    <w:rsid w:val="47ACD9B1"/>
    <w:rsid w:val="47D3AF06"/>
    <w:rsid w:val="482C8C40"/>
    <w:rsid w:val="482E909D"/>
    <w:rsid w:val="485B13F6"/>
    <w:rsid w:val="485D4803"/>
    <w:rsid w:val="48B56090"/>
    <w:rsid w:val="48C3275D"/>
    <w:rsid w:val="48FB1949"/>
    <w:rsid w:val="49485FAB"/>
    <w:rsid w:val="4959ADB4"/>
    <w:rsid w:val="495F8DAC"/>
    <w:rsid w:val="496A493F"/>
    <w:rsid w:val="49D5931C"/>
    <w:rsid w:val="4A12B6EE"/>
    <w:rsid w:val="4A3E24BE"/>
    <w:rsid w:val="4A5613DD"/>
    <w:rsid w:val="4AC4FDA6"/>
    <w:rsid w:val="4ADFE986"/>
    <w:rsid w:val="4B004E58"/>
    <w:rsid w:val="4B498D2C"/>
    <w:rsid w:val="4B5C46DF"/>
    <w:rsid w:val="4B9B6BC3"/>
    <w:rsid w:val="4B9DB948"/>
    <w:rsid w:val="4BABF45B"/>
    <w:rsid w:val="4BE6E287"/>
    <w:rsid w:val="4C275D29"/>
    <w:rsid w:val="4C8E316D"/>
    <w:rsid w:val="4CBF0D4D"/>
    <w:rsid w:val="4CD43FBD"/>
    <w:rsid w:val="4D6C5108"/>
    <w:rsid w:val="4D736141"/>
    <w:rsid w:val="4E095CB2"/>
    <w:rsid w:val="4E6DA78D"/>
    <w:rsid w:val="4E8F52E3"/>
    <w:rsid w:val="4EC29F28"/>
    <w:rsid w:val="4ECA4B54"/>
    <w:rsid w:val="4EEFB36D"/>
    <w:rsid w:val="4F53C79B"/>
    <w:rsid w:val="4FD3BF7B"/>
    <w:rsid w:val="50696342"/>
    <w:rsid w:val="509668C2"/>
    <w:rsid w:val="50A9FA6A"/>
    <w:rsid w:val="50CA0D76"/>
    <w:rsid w:val="512ADFB5"/>
    <w:rsid w:val="513EE1D4"/>
    <w:rsid w:val="51644A96"/>
    <w:rsid w:val="5190B00F"/>
    <w:rsid w:val="51A582C3"/>
    <w:rsid w:val="52552C8D"/>
    <w:rsid w:val="52A99445"/>
    <w:rsid w:val="52B0C5EF"/>
    <w:rsid w:val="52B5A662"/>
    <w:rsid w:val="52BC8DDC"/>
    <w:rsid w:val="534AA713"/>
    <w:rsid w:val="53BC3B7A"/>
    <w:rsid w:val="53C9F56C"/>
    <w:rsid w:val="54B1EFC4"/>
    <w:rsid w:val="54EF61FF"/>
    <w:rsid w:val="55FCD116"/>
    <w:rsid w:val="56119115"/>
    <w:rsid w:val="56281030"/>
    <w:rsid w:val="566EAA6F"/>
    <w:rsid w:val="56A1FF2D"/>
    <w:rsid w:val="56D9EA1A"/>
    <w:rsid w:val="56FD93CC"/>
    <w:rsid w:val="574D8471"/>
    <w:rsid w:val="578C1530"/>
    <w:rsid w:val="5790EA6A"/>
    <w:rsid w:val="588D2B3E"/>
    <w:rsid w:val="58FFAD6C"/>
    <w:rsid w:val="598467F8"/>
    <w:rsid w:val="59B299E3"/>
    <w:rsid w:val="59D99FEF"/>
    <w:rsid w:val="59F12922"/>
    <w:rsid w:val="5A1757F7"/>
    <w:rsid w:val="5A61735E"/>
    <w:rsid w:val="5A932881"/>
    <w:rsid w:val="5AA83B72"/>
    <w:rsid w:val="5B6D82CA"/>
    <w:rsid w:val="5B855A79"/>
    <w:rsid w:val="5BF3E89C"/>
    <w:rsid w:val="5C1114F6"/>
    <w:rsid w:val="5C9E11BD"/>
    <w:rsid w:val="5CEAC143"/>
    <w:rsid w:val="5D72D64B"/>
    <w:rsid w:val="5D97DE89"/>
    <w:rsid w:val="5DFDE3F6"/>
    <w:rsid w:val="5E3A06CF"/>
    <w:rsid w:val="5E580234"/>
    <w:rsid w:val="5E83B3F6"/>
    <w:rsid w:val="5E8691A4"/>
    <w:rsid w:val="5EC9A1FB"/>
    <w:rsid w:val="5F886C1D"/>
    <w:rsid w:val="5FC9B579"/>
    <w:rsid w:val="5FD5B27F"/>
    <w:rsid w:val="608CC6AA"/>
    <w:rsid w:val="60EAC703"/>
    <w:rsid w:val="613D304B"/>
    <w:rsid w:val="61D4668E"/>
    <w:rsid w:val="61DC4B83"/>
    <w:rsid w:val="61E5142B"/>
    <w:rsid w:val="6216364F"/>
    <w:rsid w:val="6220DC83"/>
    <w:rsid w:val="62406F02"/>
    <w:rsid w:val="62595529"/>
    <w:rsid w:val="62FD1648"/>
    <w:rsid w:val="6307E874"/>
    <w:rsid w:val="6314E2F8"/>
    <w:rsid w:val="633F1741"/>
    <w:rsid w:val="6351E426"/>
    <w:rsid w:val="6369A224"/>
    <w:rsid w:val="63808235"/>
    <w:rsid w:val="6394BD36"/>
    <w:rsid w:val="6399A4A8"/>
    <w:rsid w:val="63B7534D"/>
    <w:rsid w:val="641FC848"/>
    <w:rsid w:val="645B96C7"/>
    <w:rsid w:val="647624EB"/>
    <w:rsid w:val="648EEAEC"/>
    <w:rsid w:val="64D598FC"/>
    <w:rsid w:val="64FC7AB5"/>
    <w:rsid w:val="6512461A"/>
    <w:rsid w:val="654B8DF9"/>
    <w:rsid w:val="655D6873"/>
    <w:rsid w:val="65B1175B"/>
    <w:rsid w:val="663E3A3E"/>
    <w:rsid w:val="6651FB0A"/>
    <w:rsid w:val="666AD886"/>
    <w:rsid w:val="668ABE7E"/>
    <w:rsid w:val="66D5C466"/>
    <w:rsid w:val="6716635B"/>
    <w:rsid w:val="6762013B"/>
    <w:rsid w:val="67688042"/>
    <w:rsid w:val="67B644CF"/>
    <w:rsid w:val="6896935E"/>
    <w:rsid w:val="68A99E5D"/>
    <w:rsid w:val="68C45068"/>
    <w:rsid w:val="68D7BE92"/>
    <w:rsid w:val="68F594AE"/>
    <w:rsid w:val="690582A7"/>
    <w:rsid w:val="69091BB2"/>
    <w:rsid w:val="69280811"/>
    <w:rsid w:val="693CED51"/>
    <w:rsid w:val="694B3F07"/>
    <w:rsid w:val="698C0A2F"/>
    <w:rsid w:val="69FC6A94"/>
    <w:rsid w:val="6A666FD6"/>
    <w:rsid w:val="6AC01C94"/>
    <w:rsid w:val="6B0EBEB6"/>
    <w:rsid w:val="6B94CED7"/>
    <w:rsid w:val="6BF93BF2"/>
    <w:rsid w:val="6C75D026"/>
    <w:rsid w:val="6C8686ED"/>
    <w:rsid w:val="6CB0BEDC"/>
    <w:rsid w:val="6DE79C31"/>
    <w:rsid w:val="6E61D9C9"/>
    <w:rsid w:val="6EC334DC"/>
    <w:rsid w:val="6ED947E2"/>
    <w:rsid w:val="6EE63831"/>
    <w:rsid w:val="6F3ED144"/>
    <w:rsid w:val="6FCC3D12"/>
    <w:rsid w:val="6FFF28CF"/>
    <w:rsid w:val="707AD3A9"/>
    <w:rsid w:val="70F83CF3"/>
    <w:rsid w:val="71109AB5"/>
    <w:rsid w:val="71134256"/>
    <w:rsid w:val="71399FD3"/>
    <w:rsid w:val="71440A7E"/>
    <w:rsid w:val="7152EBC0"/>
    <w:rsid w:val="72767206"/>
    <w:rsid w:val="729C5B34"/>
    <w:rsid w:val="72CCA368"/>
    <w:rsid w:val="72E1FCE8"/>
    <w:rsid w:val="7314E9B9"/>
    <w:rsid w:val="73B002CF"/>
    <w:rsid w:val="73F08AEE"/>
    <w:rsid w:val="73F1BFBB"/>
    <w:rsid w:val="7548FF99"/>
    <w:rsid w:val="759BE47E"/>
    <w:rsid w:val="75F33C16"/>
    <w:rsid w:val="765DDB9A"/>
    <w:rsid w:val="76DE9583"/>
    <w:rsid w:val="770BC81C"/>
    <w:rsid w:val="77298559"/>
    <w:rsid w:val="773292A3"/>
    <w:rsid w:val="7737B4DF"/>
    <w:rsid w:val="77591A36"/>
    <w:rsid w:val="777EE9C8"/>
    <w:rsid w:val="77D225D4"/>
    <w:rsid w:val="77D7FA1C"/>
    <w:rsid w:val="77EFCC66"/>
    <w:rsid w:val="787266FF"/>
    <w:rsid w:val="787A623D"/>
    <w:rsid w:val="793B1CC6"/>
    <w:rsid w:val="797795D6"/>
    <w:rsid w:val="79C0899D"/>
    <w:rsid w:val="7A3683AC"/>
    <w:rsid w:val="7A6F55A1"/>
    <w:rsid w:val="7A6FE719"/>
    <w:rsid w:val="7B536968"/>
    <w:rsid w:val="7B907D0D"/>
    <w:rsid w:val="7C19677D"/>
    <w:rsid w:val="7C2C942B"/>
    <w:rsid w:val="7C6BAFEE"/>
    <w:rsid w:val="7CACAABF"/>
    <w:rsid w:val="7D44F777"/>
    <w:rsid w:val="7D725E80"/>
    <w:rsid w:val="7D728187"/>
    <w:rsid w:val="7DB46951"/>
    <w:rsid w:val="7E247B23"/>
    <w:rsid w:val="7E5633CF"/>
    <w:rsid w:val="7E6551E5"/>
    <w:rsid w:val="7EEEB127"/>
    <w:rsid w:val="7F56417D"/>
    <w:rsid w:val="7F9C3865"/>
    <w:rsid w:val="7FD2EF3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0975305"/>
    <w:pPr>
      <w:spacing w:before="360" w:after="0"/>
      <w:outlineLvl w:val="2"/>
    </w:pPr>
    <w:rPr>
      <w:caps/>
      <w:sz w:val="22"/>
      <w:szCs w:val="22"/>
    </w:rPr>
  </w:style>
  <w:style w:type="paragraph" w:styleId="Overskrift4">
    <w:name w:val="heading 4"/>
    <w:basedOn w:val="Overskrift3"/>
    <w:next w:val="Normal"/>
    <w:link w:val="Overskrift4Tegn"/>
    <w:uiPriority w:val="9"/>
    <w:unhideWhenUsed/>
    <w:qFormat/>
    <w:rsid w:val="00A964D6"/>
    <w:pPr>
      <w:outlineLvl w:val="3"/>
    </w:pPr>
    <w:rPr>
      <w:caps w:val="0"/>
    </w:rPr>
  </w:style>
  <w:style w:type="paragraph" w:styleId="Overskrift5">
    <w:name w:val="heading 5"/>
    <w:basedOn w:val="Normal"/>
    <w:next w:val="Normal"/>
    <w:link w:val="Overskrift5Tegn"/>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9B00E1"/>
    <w:pPr>
      <w:numPr>
        <w:numId w:val="13"/>
      </w:numPr>
      <w:contextualSpacing/>
    </w:p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975305"/>
    <w:rPr>
      <w:rFonts w:ascii="Verdana Pro" w:eastAsia="DotumChe" w:hAnsi="Verdana Pro" w:cs="Calibri"/>
      <w:b/>
      <w:bCs/>
      <w:caps/>
      <w:color w:val="357B73"/>
      <w:lang w:val="en-GB" w:eastAsia="en-GB"/>
    </w:rPr>
  </w:style>
  <w:style w:type="character" w:customStyle="1" w:styleId="Overskrift4Tegn">
    <w:name w:val="Overskrift 4 Tegn"/>
    <w:basedOn w:val="Standardskriftforavsnitt"/>
    <w:link w:val="Overskrift4"/>
    <w:uiPriority w:val="9"/>
    <w:rsid w:val="00A964D6"/>
    <w:rPr>
      <w:rFonts w:ascii="Verdana Pro" w:eastAsia="DotumChe" w:hAnsi="Verdana Pro" w:cs="Calibri"/>
      <w:b/>
      <w:bCs/>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A964D6"/>
    <w:pPr>
      <w:tabs>
        <w:tab w:val="right" w:leader="dot" w:pos="9060"/>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qFormat/>
    <w:rsid w:val="00682A5B"/>
    <w:pPr>
      <w:spacing w:before="100" w:beforeAutospacing="1" w:after="100" w:afterAutospacing="1"/>
      <w:ind w:left="360"/>
      <w:jc w:val="both"/>
    </w:pPr>
    <w:rPr>
      <w:rFonts w:eastAsia="Times New Roman" w:cs="Times New Roman"/>
      <w:b/>
      <w:bCs/>
      <w:color w:val="357B73"/>
      <w:lang w:eastAsia="nb-NO"/>
    </w:rPr>
  </w:style>
  <w:style w:type="character" w:customStyle="1" w:styleId="TablecaptionTegn">
    <w:name w:val="Table caption Tegn"/>
    <w:basedOn w:val="Standardskriftforavsnitt"/>
    <w:link w:val="Tablecaption"/>
    <w:rsid w:val="00682A5B"/>
    <w:rPr>
      <w:rFonts w:ascii="Verdana Pro Cond Light" w:eastAsia="Times New Roman"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5A5507"/>
    <w:rPr>
      <w:rFonts w:asciiTheme="majorHAnsi" w:eastAsiaTheme="majorEastAsia" w:hAnsiTheme="majorHAnsi" w:cstheme="majorBidi"/>
      <w:color w:val="2F5496" w:themeColor="accent1" w:themeShade="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889418994">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duca.fc.up.pt/documentosQV/EV/Construction%20of%20Green%20Star_6_points_GSAI.xlsx" TargetMode="External"/><Relationship Id="rId2" Type="http://schemas.openxmlformats.org/officeDocument/2006/relationships/customXml" Target="../customXml/item2.xml"/><Relationship Id="rId16" Type="http://schemas.openxmlformats.org/officeDocument/2006/relationships/hyperlink" Target="https://doi.org/10.1080/175182510036233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3.xml><?xml version="1.0" encoding="utf-8"?>
<ds:datastoreItem xmlns:ds="http://schemas.openxmlformats.org/officeDocument/2006/customXml" ds:itemID="{725009A7-EFC1-4AD3-AB29-635A9A74D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5.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1250</Words>
  <Characters>6627</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Experiments Reset by Green Chemistry Ideas</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7</cp:revision>
  <dcterms:created xsi:type="dcterms:W3CDTF">2023-02-27T12:40:00Z</dcterms:created>
  <dcterms:modified xsi:type="dcterms:W3CDTF">2023-03-19T20:14:00Z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