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6F101AE" w:rsidR="008E680E" w:rsidRPr="001727F3" w:rsidRDefault="007FB69F" w:rsidP="007FB69F">
      <w:pPr>
        <w:rPr>
          <w:rFonts w:ascii="Calibri" w:eastAsia="Calibri" w:hAnsi="Calibri" w:cs="Calibri"/>
          <w:i/>
          <w:iCs/>
          <w:color w:val="C00000"/>
          <w:lang w:val="en-GB"/>
        </w:rPr>
      </w:pPr>
      <w:r w:rsidRPr="001727F3">
        <w:rPr>
          <w:rFonts w:ascii="Calibri" w:eastAsia="Calibri" w:hAnsi="Calibri" w:cs="Calibri"/>
          <w:i/>
          <w:iCs/>
          <w:color w:val="C00000"/>
          <w:lang w:val="en-GB"/>
        </w:rPr>
        <w:t>Note: This is a template. Delete this red text in your finished version. Before use, the text below must be adapted to the local conditions at the school.</w:t>
      </w:r>
    </w:p>
    <w:p w14:paraId="4FE6D9A2" w14:textId="551B8959" w:rsidR="007FB69F" w:rsidRDefault="52B1AFA2" w:rsidP="007FB69F">
      <w:pPr>
        <w:spacing w:line="257" w:lineRule="auto"/>
        <w:rPr>
          <w:rFonts w:ascii="Calibri Light" w:eastAsia="Calibri Light" w:hAnsi="Calibri Light" w:cs="Calibri Light"/>
          <w:color w:val="2F5496" w:themeColor="accent1" w:themeShade="BF"/>
          <w:sz w:val="32"/>
          <w:szCs w:val="32"/>
          <w:lang w:val="en-GB"/>
        </w:rPr>
      </w:pPr>
      <w:r w:rsidRPr="001727F3">
        <w:rPr>
          <w:rFonts w:ascii="Calibri Light" w:eastAsia="Calibri Light" w:hAnsi="Calibri Light" w:cs="Calibri Light"/>
          <w:color w:val="2F5496" w:themeColor="accent1" w:themeShade="BF"/>
          <w:sz w:val="32"/>
          <w:szCs w:val="32"/>
          <w:lang w:val="en-GB"/>
        </w:rPr>
        <w:t xml:space="preserve">Routines for Risk Assessments </w:t>
      </w:r>
    </w:p>
    <w:p w14:paraId="1C70F2C7" w14:textId="341E6ECC" w:rsidR="001F3DF8" w:rsidRPr="001727F3" w:rsidRDefault="001F3DF8" w:rsidP="007FB69F">
      <w:pPr>
        <w:spacing w:line="257" w:lineRule="auto"/>
        <w:rPr>
          <w:lang w:val="en-GB"/>
        </w:rPr>
      </w:pPr>
      <w:r w:rsidRPr="001A4378">
        <w:rPr>
          <w:i/>
          <w:iCs/>
          <w:lang w:val="en-GB"/>
        </w:rPr>
        <w:t xml:space="preserve">This document was last reviewed </w:t>
      </w:r>
      <w:r w:rsidRPr="001A4378">
        <w:rPr>
          <w:i/>
          <w:iCs/>
          <w:color w:val="C00000"/>
          <w:lang w:val="en-GB"/>
        </w:rPr>
        <w:t>[date]</w:t>
      </w:r>
      <w:r w:rsidRPr="001A4378">
        <w:rPr>
          <w:i/>
          <w:iCs/>
          <w:lang w:val="en-GB"/>
        </w:rPr>
        <w:t xml:space="preserve"> by </w:t>
      </w:r>
      <w:r w:rsidRPr="001A4378">
        <w:rPr>
          <w:i/>
          <w:iCs/>
          <w:color w:val="C00000"/>
          <w:lang w:val="en-GB"/>
        </w:rPr>
        <w:t>[name]</w:t>
      </w:r>
    </w:p>
    <w:p w14:paraId="07690900" w14:textId="57A7EB73" w:rsidR="007FB69F" w:rsidRPr="001727F3" w:rsidRDefault="52B1AFA2" w:rsidP="007FB69F">
      <w:pPr>
        <w:pStyle w:val="Overskrift2"/>
      </w:pPr>
      <w:r w:rsidRPr="001727F3">
        <w:t>Purpose</w:t>
      </w:r>
    </w:p>
    <w:p w14:paraId="1A0C07D8" w14:textId="0781B122" w:rsidR="007FB69F" w:rsidRPr="001727F3" w:rsidRDefault="5C3D0F53" w:rsidP="5C3D0F53">
      <w:pPr>
        <w:rPr>
          <w:sz w:val="24"/>
          <w:szCs w:val="24"/>
          <w:lang w:val="en-GB"/>
        </w:rPr>
      </w:pPr>
      <w:r w:rsidRPr="001727F3">
        <w:rPr>
          <w:sz w:val="24"/>
          <w:szCs w:val="24"/>
          <w:lang w:val="en-GB"/>
        </w:rPr>
        <w:t>The school is accountable for the health and safety of its students and employees</w:t>
      </w:r>
      <w:r w:rsidR="001727F3">
        <w:rPr>
          <w:sz w:val="24"/>
          <w:szCs w:val="24"/>
          <w:lang w:val="en-GB"/>
        </w:rPr>
        <w:t>. A</w:t>
      </w:r>
      <w:r w:rsidRPr="001727F3">
        <w:rPr>
          <w:sz w:val="24"/>
          <w:szCs w:val="24"/>
          <w:lang w:val="en-GB"/>
        </w:rPr>
        <w:t>ssessing risk in science and chemistry education is part of the overall risk management process. According to national law and practice, risk assessments should be documented in an appropriate format. This applies to demonstration experiments, experimental work done by students, and preparatory work. This routine describes how to proceed.</w:t>
      </w:r>
    </w:p>
    <w:p w14:paraId="5F68BE48" w14:textId="5FA5C93B" w:rsidR="007FB69F" w:rsidRPr="001727F3" w:rsidRDefault="5C3D0F53" w:rsidP="45A20CB4">
      <w:pPr>
        <w:rPr>
          <w:sz w:val="24"/>
          <w:szCs w:val="24"/>
          <w:lang w:val="en-GB"/>
        </w:rPr>
      </w:pPr>
      <w:r w:rsidRPr="001727F3">
        <w:rPr>
          <w:sz w:val="24"/>
          <w:szCs w:val="24"/>
          <w:lang w:val="en-GB"/>
        </w:rPr>
        <w:t xml:space="preserve">Further information: </w:t>
      </w:r>
      <w:hyperlink r:id="rId10">
        <w:r w:rsidRPr="001727F3">
          <w:rPr>
            <w:rStyle w:val="Hyperkobling"/>
            <w:sz w:val="24"/>
            <w:szCs w:val="24"/>
            <w:lang w:val="en-GB"/>
          </w:rPr>
          <w:t>chesse.org/risk-assessment</w:t>
        </w:r>
      </w:hyperlink>
    </w:p>
    <w:p w14:paraId="2FD7179B" w14:textId="059C25DE" w:rsidR="798A5374" w:rsidRPr="001727F3" w:rsidRDefault="400D9AD5" w:rsidP="5C3D0F53">
      <w:pPr>
        <w:pStyle w:val="Overskrift2"/>
        <w:spacing w:before="40"/>
        <w:rPr>
          <w:rFonts w:ascii="Calibri" w:eastAsia="Calibri" w:hAnsi="Calibri" w:cs="Calibri"/>
          <w:color w:val="000000" w:themeColor="text1"/>
          <w:sz w:val="24"/>
          <w:szCs w:val="24"/>
        </w:rPr>
      </w:pPr>
      <w:r w:rsidRPr="001727F3">
        <w:t xml:space="preserve">Ready-made risk assessments </w:t>
      </w:r>
    </w:p>
    <w:p w14:paraId="00B61CCC" w14:textId="6E36871E" w:rsidR="798A5374" w:rsidRPr="001727F3" w:rsidRDefault="400D9AD5" w:rsidP="5C3D0F53">
      <w:pPr>
        <w:pStyle w:val="Overskrift2"/>
        <w:spacing w:before="40"/>
        <w:rPr>
          <w:rFonts w:ascii="Calibri" w:eastAsia="Calibri" w:hAnsi="Calibri" w:cs="Calibri"/>
          <w:color w:val="000000" w:themeColor="text1"/>
          <w:sz w:val="24"/>
          <w:szCs w:val="24"/>
        </w:rPr>
      </w:pPr>
      <w:r w:rsidRPr="001727F3">
        <w:rPr>
          <w:rFonts w:ascii="Calibri" w:eastAsia="Calibri" w:hAnsi="Calibri" w:cs="Calibri"/>
          <w:color w:val="000000" w:themeColor="text1"/>
          <w:sz w:val="24"/>
          <w:szCs w:val="24"/>
        </w:rPr>
        <w:t>Some experiments have a risk assessment included in the description. Such ready-made risk assessments are great starting points. However</w:t>
      </w:r>
      <w:r w:rsidR="00535C86" w:rsidRPr="001727F3">
        <w:rPr>
          <w:rFonts w:ascii="Calibri" w:eastAsia="Calibri" w:hAnsi="Calibri" w:cs="Calibri"/>
          <w:color w:val="000000" w:themeColor="text1"/>
          <w:sz w:val="24"/>
          <w:szCs w:val="24"/>
        </w:rPr>
        <w:t>:</w:t>
      </w:r>
    </w:p>
    <w:p w14:paraId="49822123" w14:textId="16DA646D" w:rsidR="798A5374" w:rsidRPr="001727F3" w:rsidRDefault="400D9AD5" w:rsidP="5C3D0F53">
      <w:pPr>
        <w:pStyle w:val="Listeavsnitt"/>
        <w:numPr>
          <w:ilvl w:val="0"/>
          <w:numId w:val="2"/>
        </w:numPr>
        <w:rPr>
          <w:rFonts w:eastAsiaTheme="minorEastAsia"/>
          <w:color w:val="000000" w:themeColor="text1"/>
          <w:sz w:val="24"/>
          <w:szCs w:val="24"/>
          <w:lang w:val="en-GB"/>
        </w:rPr>
      </w:pPr>
      <w:r w:rsidRPr="001727F3">
        <w:rPr>
          <w:rFonts w:ascii="Calibri" w:eastAsia="Calibri" w:hAnsi="Calibri" w:cs="Calibri"/>
          <w:color w:val="000000" w:themeColor="text1"/>
          <w:sz w:val="24"/>
          <w:szCs w:val="24"/>
          <w:lang w:val="en-GB"/>
        </w:rPr>
        <w:t xml:space="preserve">Consider if the risk assessment is suitable for your use. Be aware that safety considerations may change over time and vary with factors such as class size, classroom facilities, and the age group.  </w:t>
      </w:r>
    </w:p>
    <w:p w14:paraId="0AB0D1CD" w14:textId="593ABC64" w:rsidR="798A5374" w:rsidRPr="001727F3" w:rsidRDefault="400D9AD5" w:rsidP="5C3D0F53">
      <w:pPr>
        <w:pStyle w:val="Listeavsnitt"/>
        <w:numPr>
          <w:ilvl w:val="0"/>
          <w:numId w:val="2"/>
        </w:numPr>
        <w:rPr>
          <w:color w:val="000000" w:themeColor="text1"/>
          <w:sz w:val="24"/>
          <w:szCs w:val="24"/>
          <w:lang w:val="en-GB"/>
        </w:rPr>
      </w:pPr>
      <w:r w:rsidRPr="001727F3">
        <w:rPr>
          <w:rFonts w:ascii="Calibri" w:eastAsia="Calibri" w:hAnsi="Calibri" w:cs="Calibri"/>
          <w:color w:val="000000" w:themeColor="text1"/>
          <w:sz w:val="24"/>
          <w:szCs w:val="24"/>
          <w:lang w:val="en-GB"/>
        </w:rPr>
        <w:t xml:space="preserve">If you find the risk assessment suitable, copy the page with the assessment. </w:t>
      </w:r>
    </w:p>
    <w:p w14:paraId="443C504C" w14:textId="3DE5FB38" w:rsidR="798A5374" w:rsidRPr="001727F3" w:rsidRDefault="400D9AD5" w:rsidP="5C3D0F53">
      <w:pPr>
        <w:pStyle w:val="Listeavsnitt"/>
        <w:numPr>
          <w:ilvl w:val="0"/>
          <w:numId w:val="2"/>
        </w:numPr>
        <w:rPr>
          <w:rFonts w:eastAsiaTheme="minorEastAsia"/>
          <w:color w:val="000000" w:themeColor="text1"/>
          <w:sz w:val="24"/>
          <w:szCs w:val="24"/>
          <w:lang w:val="en-GB"/>
        </w:rPr>
      </w:pPr>
      <w:r w:rsidRPr="001727F3">
        <w:rPr>
          <w:rFonts w:ascii="Calibri" w:eastAsia="Calibri" w:hAnsi="Calibri" w:cs="Calibri"/>
          <w:color w:val="000000" w:themeColor="text1"/>
          <w:sz w:val="24"/>
          <w:szCs w:val="24"/>
          <w:lang w:val="en-GB"/>
        </w:rPr>
        <w:t>Write the date for the experiment and the class that will be using it on the page.</w:t>
      </w:r>
    </w:p>
    <w:p w14:paraId="1F9B4B64" w14:textId="13703E9F" w:rsidR="798A5374" w:rsidRPr="001727F3" w:rsidRDefault="400D9AD5" w:rsidP="5C3D0F53">
      <w:pPr>
        <w:pStyle w:val="Listeavsnitt"/>
        <w:numPr>
          <w:ilvl w:val="0"/>
          <w:numId w:val="2"/>
        </w:numPr>
        <w:rPr>
          <w:rFonts w:eastAsiaTheme="minorEastAsia"/>
          <w:sz w:val="24"/>
          <w:szCs w:val="24"/>
          <w:lang w:val="en-GB"/>
        </w:rPr>
      </w:pPr>
      <w:r w:rsidRPr="001727F3">
        <w:rPr>
          <w:rFonts w:ascii="Calibri" w:eastAsia="Calibri" w:hAnsi="Calibri" w:cs="Calibri"/>
          <w:color w:val="000000" w:themeColor="text1"/>
          <w:sz w:val="24"/>
          <w:szCs w:val="24"/>
          <w:lang w:val="en-GB"/>
        </w:rPr>
        <w:t>Make notes if you want to change or add safety measures, either in general or</w:t>
      </w:r>
      <w:r w:rsidR="52B1AFA2" w:rsidRPr="001727F3">
        <w:rPr>
          <w:rFonts w:ascii="Calibri" w:eastAsia="Calibri" w:hAnsi="Calibri" w:cs="Calibri"/>
          <w:sz w:val="24"/>
          <w:szCs w:val="24"/>
          <w:lang w:val="en-GB"/>
        </w:rPr>
        <w:t xml:space="preserve"> if there are </w:t>
      </w:r>
      <w:r w:rsidR="0018556B" w:rsidRPr="001727F3">
        <w:rPr>
          <w:rFonts w:ascii="Calibri" w:eastAsia="Calibri" w:hAnsi="Calibri" w:cs="Calibri"/>
          <w:sz w:val="24"/>
          <w:szCs w:val="24"/>
          <w:lang w:val="en-GB"/>
        </w:rPr>
        <w:t>precautions</w:t>
      </w:r>
      <w:r w:rsidR="52B1AFA2" w:rsidRPr="001727F3">
        <w:rPr>
          <w:rFonts w:ascii="Calibri" w:eastAsia="Calibri" w:hAnsi="Calibri" w:cs="Calibri"/>
          <w:sz w:val="24"/>
          <w:szCs w:val="24"/>
          <w:lang w:val="en-GB"/>
        </w:rPr>
        <w:t xml:space="preserve"> that need to be implemented on this occasion due to the class, the room, or special circumstances.</w:t>
      </w:r>
    </w:p>
    <w:p w14:paraId="2AEA8164" w14:textId="6E76A78B" w:rsidR="798A5374" w:rsidRPr="001727F3" w:rsidRDefault="52B1AFA2" w:rsidP="76749296">
      <w:pPr>
        <w:pStyle w:val="Listeavsnitt"/>
        <w:numPr>
          <w:ilvl w:val="0"/>
          <w:numId w:val="2"/>
        </w:numPr>
        <w:rPr>
          <w:rFonts w:eastAsiaTheme="minorEastAsia"/>
          <w:sz w:val="24"/>
          <w:szCs w:val="24"/>
          <w:lang w:val="en-GB"/>
        </w:rPr>
      </w:pPr>
      <w:r w:rsidRPr="001727F3">
        <w:rPr>
          <w:rFonts w:ascii="Calibri" w:eastAsia="Calibri" w:hAnsi="Calibri" w:cs="Calibri"/>
          <w:sz w:val="24"/>
          <w:szCs w:val="24"/>
          <w:lang w:val="en-GB"/>
        </w:rPr>
        <w:t>Keep the risk assessment and your notes for documentation.</w:t>
      </w:r>
    </w:p>
    <w:p w14:paraId="2455E6F9" w14:textId="680FDE21" w:rsidR="007FB69F" w:rsidRPr="001727F3" w:rsidRDefault="007FB69F" w:rsidP="76749296">
      <w:pPr>
        <w:pStyle w:val="Overskrift2"/>
      </w:pPr>
      <w:r w:rsidRPr="001727F3">
        <w:t>Risk assessment of new experiments</w:t>
      </w:r>
    </w:p>
    <w:p w14:paraId="49116C6C" w14:textId="7691422A" w:rsidR="007FB69F" w:rsidRPr="001727F3" w:rsidRDefault="52B1AFA2" w:rsidP="709AF5AF">
      <w:pPr>
        <w:pStyle w:val="Listeavsnitt"/>
        <w:numPr>
          <w:ilvl w:val="0"/>
          <w:numId w:val="5"/>
        </w:numPr>
        <w:rPr>
          <w:rFonts w:eastAsiaTheme="minorEastAsia"/>
          <w:sz w:val="24"/>
          <w:szCs w:val="24"/>
          <w:lang w:val="en-GB"/>
        </w:rPr>
      </w:pPr>
      <w:r w:rsidRPr="001727F3">
        <w:rPr>
          <w:rFonts w:ascii="Calibri" w:eastAsia="Calibri" w:hAnsi="Calibri" w:cs="Calibri"/>
          <w:sz w:val="24"/>
          <w:szCs w:val="24"/>
          <w:lang w:val="en-GB"/>
        </w:rPr>
        <w:t>Before practical preparatory work, a demonstration, or a student experiment, assess risk by filling out the risk assessment,</w:t>
      </w:r>
      <w:r w:rsidR="00535C86" w:rsidRPr="001727F3">
        <w:rPr>
          <w:rFonts w:ascii="Calibri" w:eastAsia="Calibri" w:hAnsi="Calibri" w:cs="Calibri"/>
          <w:sz w:val="24"/>
          <w:szCs w:val="24"/>
          <w:lang w:val="en-GB"/>
        </w:rPr>
        <w:t xml:space="preserve"> a</w:t>
      </w:r>
      <w:r w:rsidRPr="001727F3">
        <w:rPr>
          <w:rFonts w:ascii="Calibri" w:eastAsia="Calibri" w:hAnsi="Calibri" w:cs="Calibri"/>
          <w:sz w:val="24"/>
          <w:szCs w:val="24"/>
          <w:lang w:val="en-GB"/>
        </w:rPr>
        <w:t xml:space="preserve"> template can be found on </w:t>
      </w:r>
      <w:hyperlink r:id="rId11">
        <w:r w:rsidRPr="001727F3">
          <w:rPr>
            <w:rStyle w:val="Hyperkobling"/>
            <w:rFonts w:ascii="Calibri" w:eastAsia="Calibri" w:hAnsi="Calibri" w:cs="Calibri"/>
            <w:sz w:val="24"/>
            <w:szCs w:val="24"/>
            <w:lang w:val="en-GB"/>
          </w:rPr>
          <w:t>chesse.org/risk-assessment</w:t>
        </w:r>
      </w:hyperlink>
      <w:r w:rsidRPr="001727F3">
        <w:rPr>
          <w:rFonts w:ascii="Calibri" w:eastAsia="Calibri" w:hAnsi="Calibri" w:cs="Calibri"/>
          <w:sz w:val="24"/>
          <w:szCs w:val="24"/>
          <w:lang w:val="en-GB"/>
        </w:rPr>
        <w:t xml:space="preserve">. Remember to save the document with an appropriate name.  </w:t>
      </w:r>
    </w:p>
    <w:p w14:paraId="4EC21C9D" w14:textId="7CAEE01C" w:rsidR="007FB69F" w:rsidRPr="001727F3" w:rsidRDefault="52B1AFA2" w:rsidP="007FB69F">
      <w:pPr>
        <w:pStyle w:val="Listeavsnitt"/>
        <w:numPr>
          <w:ilvl w:val="0"/>
          <w:numId w:val="5"/>
        </w:numPr>
        <w:rPr>
          <w:rFonts w:eastAsiaTheme="minorEastAsia"/>
          <w:sz w:val="24"/>
          <w:szCs w:val="24"/>
          <w:lang w:val="en-GB"/>
        </w:rPr>
      </w:pPr>
      <w:r w:rsidRPr="001727F3">
        <w:rPr>
          <w:rFonts w:ascii="Calibri" w:eastAsia="Calibri" w:hAnsi="Calibri" w:cs="Calibri"/>
          <w:sz w:val="24"/>
          <w:szCs w:val="24"/>
          <w:lang w:val="en-GB"/>
        </w:rPr>
        <w:t xml:space="preserve">If there are precautions that need to be implemented due to the class, the </w:t>
      </w:r>
      <w:r w:rsidR="0018556B" w:rsidRPr="001727F3">
        <w:rPr>
          <w:rFonts w:ascii="Calibri" w:eastAsia="Calibri" w:hAnsi="Calibri" w:cs="Calibri"/>
          <w:sz w:val="24"/>
          <w:szCs w:val="24"/>
          <w:lang w:val="en-GB"/>
        </w:rPr>
        <w:t>room,</w:t>
      </w:r>
      <w:r w:rsidRPr="001727F3">
        <w:rPr>
          <w:rFonts w:ascii="Calibri" w:eastAsia="Calibri" w:hAnsi="Calibri" w:cs="Calibri"/>
          <w:sz w:val="24"/>
          <w:szCs w:val="24"/>
          <w:lang w:val="en-GB"/>
        </w:rPr>
        <w:t xml:space="preserve"> or special circumstances, but that you think would not normally be necessary, write these in the rubric “Comments”. </w:t>
      </w:r>
    </w:p>
    <w:p w14:paraId="44133BA7" w14:textId="5B1C949A" w:rsidR="007FB69F" w:rsidRPr="001727F3" w:rsidRDefault="52B1AFA2" w:rsidP="709AF5AF">
      <w:pPr>
        <w:pStyle w:val="Listeavsnitt"/>
        <w:numPr>
          <w:ilvl w:val="0"/>
          <w:numId w:val="5"/>
        </w:numPr>
        <w:rPr>
          <w:rFonts w:eastAsiaTheme="minorEastAsia"/>
          <w:sz w:val="24"/>
          <w:szCs w:val="24"/>
          <w:lang w:val="en-GB"/>
        </w:rPr>
      </w:pPr>
      <w:r w:rsidRPr="001727F3">
        <w:rPr>
          <w:rFonts w:ascii="Calibri" w:eastAsia="Calibri" w:hAnsi="Calibri" w:cs="Calibri"/>
          <w:sz w:val="24"/>
          <w:szCs w:val="24"/>
          <w:lang w:val="en-GB"/>
        </w:rPr>
        <w:t xml:space="preserve">Keep the risk assessment </w:t>
      </w:r>
      <w:r w:rsidR="76749296" w:rsidRPr="001727F3">
        <w:rPr>
          <w:rFonts w:ascii="Calibri" w:eastAsia="Calibri" w:hAnsi="Calibri" w:cs="Calibri"/>
          <w:sz w:val="24"/>
          <w:szCs w:val="24"/>
          <w:lang w:val="en-GB"/>
        </w:rPr>
        <w:t>for documentation</w:t>
      </w:r>
      <w:r w:rsidRPr="001727F3">
        <w:rPr>
          <w:rFonts w:ascii="Calibri" w:eastAsia="Calibri" w:hAnsi="Calibri" w:cs="Calibri"/>
          <w:sz w:val="24"/>
          <w:szCs w:val="24"/>
          <w:lang w:val="en-GB"/>
        </w:rPr>
        <w:t>.</w:t>
      </w:r>
    </w:p>
    <w:p w14:paraId="723E484A" w14:textId="2C457123" w:rsidR="007FB69F" w:rsidRPr="001727F3" w:rsidRDefault="52B1AFA2" w:rsidP="1F28BBD0">
      <w:pPr>
        <w:pStyle w:val="Listeavsnitt"/>
        <w:numPr>
          <w:ilvl w:val="0"/>
          <w:numId w:val="5"/>
        </w:numPr>
        <w:spacing w:line="257" w:lineRule="auto"/>
        <w:rPr>
          <w:rFonts w:eastAsiaTheme="minorEastAsia"/>
          <w:sz w:val="24"/>
          <w:szCs w:val="24"/>
          <w:lang w:val="en-GB"/>
        </w:rPr>
      </w:pPr>
      <w:r w:rsidRPr="001727F3">
        <w:rPr>
          <w:rFonts w:ascii="Calibri" w:eastAsia="Calibri" w:hAnsi="Calibri" w:cs="Calibri"/>
          <w:sz w:val="24"/>
          <w:szCs w:val="24"/>
          <w:lang w:val="en-GB"/>
        </w:rPr>
        <w:t xml:space="preserve">For record keeping and future use, keep a version of the risk assessment in the school’s common risk assessment folder, accessible for all staff in the science department. This can be found in </w:t>
      </w:r>
      <w:r w:rsidRPr="001727F3">
        <w:rPr>
          <w:rFonts w:ascii="Calibri" w:eastAsia="Calibri" w:hAnsi="Calibri" w:cs="Calibri"/>
          <w:i/>
          <w:iCs/>
          <w:color w:val="C00000"/>
          <w:sz w:val="24"/>
          <w:szCs w:val="24"/>
          <w:lang w:val="en-GB"/>
        </w:rPr>
        <w:t>[folder name and location]</w:t>
      </w:r>
      <w:r w:rsidRPr="001727F3">
        <w:rPr>
          <w:rFonts w:ascii="Calibri" w:eastAsia="Calibri" w:hAnsi="Calibri" w:cs="Calibri"/>
          <w:sz w:val="24"/>
          <w:szCs w:val="24"/>
          <w:lang w:val="en-GB"/>
        </w:rPr>
        <w:t>.</w:t>
      </w:r>
    </w:p>
    <w:p w14:paraId="7F121225" w14:textId="734F0BC0" w:rsidR="0044554E" w:rsidRPr="001727F3" w:rsidRDefault="0044554E" w:rsidP="0044554E">
      <w:pPr>
        <w:tabs>
          <w:tab w:val="left" w:pos="2280"/>
        </w:tabs>
        <w:rPr>
          <w:lang w:val="en-GB"/>
        </w:rPr>
      </w:pPr>
      <w:r w:rsidRPr="001727F3">
        <w:rPr>
          <w:lang w:val="en-GB"/>
        </w:rPr>
        <w:lastRenderedPageBreak/>
        <w:tab/>
      </w:r>
    </w:p>
    <w:p w14:paraId="533AF69C" w14:textId="5C225256" w:rsidR="007FB69F" w:rsidRPr="001727F3" w:rsidRDefault="52B1AFA2" w:rsidP="007FB69F">
      <w:pPr>
        <w:pStyle w:val="Overskrift2"/>
      </w:pPr>
      <w:r w:rsidRPr="001727F3">
        <w:t>Risk assessment of repeated experiments</w:t>
      </w:r>
    </w:p>
    <w:p w14:paraId="6CDB712E" w14:textId="73BC68A3" w:rsidR="007FB69F" w:rsidRPr="001727F3" w:rsidRDefault="52B1AFA2" w:rsidP="007FB69F">
      <w:pPr>
        <w:pStyle w:val="Listeavsnitt"/>
        <w:numPr>
          <w:ilvl w:val="0"/>
          <w:numId w:val="3"/>
        </w:numPr>
        <w:spacing w:line="257" w:lineRule="auto"/>
        <w:rPr>
          <w:rFonts w:eastAsiaTheme="minorEastAsia"/>
          <w:sz w:val="24"/>
          <w:szCs w:val="24"/>
          <w:lang w:val="en-GB"/>
        </w:rPr>
      </w:pPr>
      <w:r w:rsidRPr="001727F3">
        <w:rPr>
          <w:rFonts w:ascii="Calibri" w:eastAsia="Calibri" w:hAnsi="Calibri" w:cs="Calibri"/>
          <w:sz w:val="24"/>
          <w:szCs w:val="24"/>
          <w:lang w:val="en-GB"/>
        </w:rPr>
        <w:t xml:space="preserve">When doing an experiment for which a risk assessment already exists, locate the risk assessment in the school’s common risk assessment folder, which can be found in </w:t>
      </w:r>
      <w:r w:rsidRPr="001727F3">
        <w:rPr>
          <w:rFonts w:ascii="Calibri" w:eastAsia="Calibri" w:hAnsi="Calibri" w:cs="Calibri"/>
          <w:i/>
          <w:iCs/>
          <w:color w:val="C00000"/>
          <w:sz w:val="24"/>
          <w:szCs w:val="24"/>
          <w:lang w:val="en-GB"/>
        </w:rPr>
        <w:t>[folder name and location]</w:t>
      </w:r>
      <w:r w:rsidRPr="001727F3">
        <w:rPr>
          <w:rFonts w:ascii="Calibri" w:eastAsia="Calibri" w:hAnsi="Calibri" w:cs="Calibri"/>
          <w:sz w:val="24"/>
          <w:szCs w:val="24"/>
          <w:lang w:val="en-GB"/>
        </w:rPr>
        <w:t>.</w:t>
      </w:r>
    </w:p>
    <w:p w14:paraId="1AF70292" w14:textId="5871CEA0" w:rsidR="007FB69F" w:rsidRPr="001727F3" w:rsidRDefault="52B1AFA2" w:rsidP="6ABD3C25">
      <w:pPr>
        <w:pStyle w:val="Listeavsnitt"/>
        <w:numPr>
          <w:ilvl w:val="0"/>
          <w:numId w:val="3"/>
        </w:numPr>
        <w:spacing w:line="257" w:lineRule="auto"/>
        <w:rPr>
          <w:rFonts w:eastAsiaTheme="minorEastAsia"/>
          <w:sz w:val="24"/>
          <w:szCs w:val="24"/>
          <w:lang w:val="en-GB"/>
        </w:rPr>
      </w:pPr>
      <w:r w:rsidRPr="001727F3">
        <w:rPr>
          <w:rFonts w:ascii="Calibri" w:eastAsia="Calibri" w:hAnsi="Calibri" w:cs="Calibri"/>
          <w:sz w:val="24"/>
          <w:szCs w:val="24"/>
          <w:lang w:val="en-GB"/>
        </w:rPr>
        <w:t xml:space="preserve">Read the risk assessment and consider if it is suitable for your use. If not, make the necessary changes. </w:t>
      </w:r>
    </w:p>
    <w:p w14:paraId="64CA1D36" w14:textId="2DC180C2" w:rsidR="007FB69F" w:rsidRPr="001727F3" w:rsidRDefault="52B1AFA2" w:rsidP="6ABD3C25">
      <w:pPr>
        <w:pStyle w:val="Listeavsnitt"/>
        <w:numPr>
          <w:ilvl w:val="0"/>
          <w:numId w:val="3"/>
        </w:numPr>
        <w:spacing w:line="257" w:lineRule="auto"/>
        <w:rPr>
          <w:sz w:val="24"/>
          <w:szCs w:val="24"/>
          <w:lang w:val="en-GB"/>
        </w:rPr>
      </w:pPr>
      <w:r w:rsidRPr="001727F3">
        <w:rPr>
          <w:rFonts w:ascii="Calibri" w:eastAsia="Calibri" w:hAnsi="Calibri" w:cs="Calibri"/>
          <w:sz w:val="24"/>
          <w:szCs w:val="24"/>
          <w:lang w:val="en-GB"/>
        </w:rPr>
        <w:t xml:space="preserve">Consider if the class, the room, or special circumstances require implementing </w:t>
      </w:r>
      <w:r w:rsidR="0018556B" w:rsidRPr="001727F3">
        <w:rPr>
          <w:rFonts w:ascii="Calibri" w:eastAsia="Calibri" w:hAnsi="Calibri" w:cs="Calibri"/>
          <w:sz w:val="24"/>
          <w:szCs w:val="24"/>
          <w:lang w:val="en-GB"/>
        </w:rPr>
        <w:t>precautions</w:t>
      </w:r>
      <w:r w:rsidRPr="001727F3">
        <w:rPr>
          <w:rFonts w:ascii="Calibri" w:eastAsia="Calibri" w:hAnsi="Calibri" w:cs="Calibri"/>
          <w:sz w:val="24"/>
          <w:szCs w:val="24"/>
          <w:lang w:val="en-GB"/>
        </w:rPr>
        <w:t xml:space="preserve"> in addition to those already listed in the existing risk assessment. In that case, change the information or add it in the rubric “Comments”.</w:t>
      </w:r>
    </w:p>
    <w:p w14:paraId="11C3A5A6" w14:textId="1C41EC81" w:rsidR="007FB69F" w:rsidRPr="001727F3" w:rsidRDefault="52B1AFA2" w:rsidP="007FB69F">
      <w:pPr>
        <w:pStyle w:val="Listeavsnitt"/>
        <w:numPr>
          <w:ilvl w:val="0"/>
          <w:numId w:val="3"/>
        </w:numPr>
        <w:spacing w:line="257" w:lineRule="auto"/>
        <w:rPr>
          <w:rFonts w:eastAsiaTheme="minorEastAsia"/>
          <w:sz w:val="24"/>
          <w:szCs w:val="24"/>
          <w:lang w:val="en-GB"/>
        </w:rPr>
      </w:pPr>
      <w:r w:rsidRPr="001727F3">
        <w:rPr>
          <w:rFonts w:ascii="Calibri" w:eastAsia="Calibri" w:hAnsi="Calibri" w:cs="Calibri"/>
          <w:sz w:val="24"/>
          <w:szCs w:val="24"/>
          <w:lang w:val="en-GB"/>
        </w:rPr>
        <w:t>Keep the updated risk assessment for documentation.</w:t>
      </w:r>
    </w:p>
    <w:p w14:paraId="64226416" w14:textId="75D00EE6" w:rsidR="007FB69F" w:rsidRPr="001727F3" w:rsidRDefault="007FB69F" w:rsidP="007FB69F">
      <w:pPr>
        <w:pStyle w:val="Overskrift2"/>
      </w:pPr>
      <w:r w:rsidRPr="001727F3">
        <w:t>Revision of risk assessments</w:t>
      </w:r>
    </w:p>
    <w:p w14:paraId="54F091AE" w14:textId="33A55EF6" w:rsidR="007FB69F" w:rsidRPr="001727F3" w:rsidRDefault="52B1AFA2" w:rsidP="5C3D0F53">
      <w:pPr>
        <w:pStyle w:val="Listeavsnitt"/>
        <w:numPr>
          <w:ilvl w:val="0"/>
          <w:numId w:val="4"/>
        </w:numPr>
        <w:rPr>
          <w:rFonts w:eastAsiaTheme="minorEastAsia"/>
          <w:sz w:val="24"/>
          <w:szCs w:val="24"/>
          <w:lang w:val="en-GB"/>
        </w:rPr>
      </w:pPr>
      <w:r w:rsidRPr="001727F3">
        <w:rPr>
          <w:rFonts w:ascii="Calibri" w:eastAsia="Calibri" w:hAnsi="Calibri" w:cs="Calibri"/>
          <w:sz w:val="24"/>
          <w:szCs w:val="24"/>
          <w:lang w:val="en-GB"/>
        </w:rPr>
        <w:t>As hazard information and other considerations may change over time, risk assessments should be revised on a regular basis. If the risk assessment is more than five years old, reassess the experiments, checking all information as if you were making a new assessment.</w:t>
      </w:r>
      <w:r w:rsidRPr="001727F3">
        <w:rPr>
          <w:rFonts w:ascii="Calibri" w:eastAsia="Calibri" w:hAnsi="Calibri" w:cs="Calibri"/>
          <w:lang w:val="en-GB"/>
        </w:rPr>
        <w:t xml:space="preserve"> </w:t>
      </w:r>
    </w:p>
    <w:p w14:paraId="20D4EE3C" w14:textId="43739707" w:rsidR="007FB69F" w:rsidRPr="001727F3" w:rsidRDefault="52B1AFA2" w:rsidP="1F28BBD0">
      <w:pPr>
        <w:pStyle w:val="Listeavsnitt"/>
        <w:numPr>
          <w:ilvl w:val="0"/>
          <w:numId w:val="4"/>
        </w:numPr>
        <w:rPr>
          <w:rFonts w:eastAsiaTheme="minorEastAsia"/>
          <w:sz w:val="24"/>
          <w:szCs w:val="24"/>
          <w:lang w:val="en-GB"/>
        </w:rPr>
      </w:pPr>
      <w:r w:rsidRPr="001727F3">
        <w:rPr>
          <w:rFonts w:ascii="Calibri" w:eastAsia="Calibri" w:hAnsi="Calibri" w:cs="Calibri"/>
          <w:sz w:val="24"/>
          <w:szCs w:val="24"/>
          <w:lang w:val="en-GB"/>
        </w:rPr>
        <w:t xml:space="preserve">Update the risk assessment if </w:t>
      </w:r>
      <w:r w:rsidR="0018556B" w:rsidRPr="001727F3">
        <w:rPr>
          <w:rFonts w:ascii="Calibri" w:eastAsia="Calibri" w:hAnsi="Calibri" w:cs="Calibri"/>
          <w:sz w:val="24"/>
          <w:szCs w:val="24"/>
          <w:lang w:val="en-GB"/>
        </w:rPr>
        <w:t>needed and</w:t>
      </w:r>
      <w:r w:rsidRPr="001727F3">
        <w:rPr>
          <w:rFonts w:ascii="Calibri" w:eastAsia="Calibri" w:hAnsi="Calibri" w:cs="Calibri"/>
          <w:sz w:val="24"/>
          <w:szCs w:val="24"/>
          <w:lang w:val="en-GB"/>
        </w:rPr>
        <w:t xml:space="preserve"> change the date for when the risk assessment was done (and by whom, if relevant). </w:t>
      </w:r>
    </w:p>
    <w:p w14:paraId="5E7FD23C" w14:textId="5727E924" w:rsidR="52B1AFA2" w:rsidRPr="001727F3" w:rsidRDefault="52B1AFA2" w:rsidP="5C3D0F53">
      <w:pPr>
        <w:pStyle w:val="Listeavsnitt"/>
        <w:numPr>
          <w:ilvl w:val="0"/>
          <w:numId w:val="5"/>
        </w:numPr>
        <w:spacing w:line="257" w:lineRule="auto"/>
        <w:rPr>
          <w:rFonts w:eastAsiaTheme="minorEastAsia"/>
          <w:sz w:val="24"/>
          <w:szCs w:val="24"/>
          <w:lang w:val="en-GB"/>
        </w:rPr>
      </w:pPr>
      <w:r w:rsidRPr="001727F3">
        <w:rPr>
          <w:rFonts w:ascii="Calibri" w:eastAsia="Calibri" w:hAnsi="Calibri" w:cs="Calibri"/>
          <w:sz w:val="24"/>
          <w:szCs w:val="24"/>
          <w:lang w:val="en-GB"/>
        </w:rPr>
        <w:t xml:space="preserve">Keep the updated version of the risk assessment in a common file folder that all teachers can access. This can be found in </w:t>
      </w:r>
      <w:r w:rsidRPr="001727F3">
        <w:rPr>
          <w:rFonts w:ascii="Calibri" w:eastAsia="Calibri" w:hAnsi="Calibri" w:cs="Calibri"/>
          <w:i/>
          <w:iCs/>
          <w:color w:val="C00000"/>
          <w:sz w:val="24"/>
          <w:szCs w:val="24"/>
          <w:lang w:val="en-GB"/>
        </w:rPr>
        <w:t>[folder name and location]</w:t>
      </w:r>
      <w:r w:rsidRPr="001727F3">
        <w:rPr>
          <w:rFonts w:ascii="Calibri" w:eastAsia="Calibri" w:hAnsi="Calibri" w:cs="Calibri"/>
          <w:sz w:val="24"/>
          <w:szCs w:val="24"/>
          <w:lang w:val="en-GB"/>
        </w:rPr>
        <w:t>.</w:t>
      </w:r>
    </w:p>
    <w:sectPr w:rsidR="52B1AFA2" w:rsidRPr="001727F3" w:rsidSect="00C5501A">
      <w:footerReference w:type="default" r:id="rId12"/>
      <w:pgSz w:w="12240" w:h="15840"/>
      <w:pgMar w:top="1440" w:right="1440" w:bottom="1440" w:left="1440" w:header="720" w:footer="6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CF43" w14:textId="77777777" w:rsidR="00914532" w:rsidRDefault="00914532">
      <w:pPr>
        <w:spacing w:after="0" w:line="240" w:lineRule="auto"/>
      </w:pPr>
      <w:r>
        <w:separator/>
      </w:r>
    </w:p>
  </w:endnote>
  <w:endnote w:type="continuationSeparator" w:id="0">
    <w:p w14:paraId="62478DC3" w14:textId="77777777" w:rsidR="00914532" w:rsidRDefault="00914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0BB8" w14:textId="375F12C1" w:rsidR="5C3D0F53" w:rsidRPr="005105A3" w:rsidRDefault="005105A3" w:rsidP="005105A3">
    <w:pPr>
      <w:spacing w:before="120"/>
      <w:rPr>
        <w:rFonts w:ascii="Calibri" w:eastAsia="Calibri" w:hAnsi="Calibri" w:cs="Calibri"/>
        <w:i/>
        <w:iCs/>
        <w:sz w:val="16"/>
        <w:szCs w:val="16"/>
        <w:lang w:val="en-GB"/>
      </w:rPr>
    </w:pPr>
    <w:bookmarkStart w:id="0" w:name="_Hlk111806979"/>
    <w:bookmarkStart w:id="1" w:name="_Hlk111806980"/>
    <w:r w:rsidRPr="00FC4DFB">
      <w:rPr>
        <w:i/>
        <w:iCs/>
        <w:noProof/>
      </w:rPr>
      <w:drawing>
        <wp:anchor distT="0" distB="0" distL="36195" distR="36195" simplePos="0" relativeHeight="251659264" behindDoc="0" locked="0" layoutInCell="1" allowOverlap="1" wp14:anchorId="6158155F" wp14:editId="0B38CF68">
          <wp:simplePos x="0" y="0"/>
          <wp:positionH relativeFrom="column">
            <wp:posOffset>5497991</wp:posOffset>
          </wp:positionH>
          <wp:positionV relativeFrom="paragraph">
            <wp:posOffset>108585</wp:posOffset>
          </wp:positionV>
          <wp:extent cx="457835" cy="341630"/>
          <wp:effectExtent l="0" t="0" r="0" b="1270"/>
          <wp:wrapSquare wrapText="bothSides"/>
          <wp:docPr id="5" name="Bilde 5"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60288" behindDoc="0" locked="0" layoutInCell="1" allowOverlap="1" wp14:anchorId="1D797FDB" wp14:editId="592ABB71">
          <wp:simplePos x="0" y="0"/>
          <wp:positionH relativeFrom="column">
            <wp:posOffset>-290195</wp:posOffset>
          </wp:positionH>
          <wp:positionV relativeFrom="paragraph">
            <wp:posOffset>107315</wp:posOffset>
          </wp:positionV>
          <wp:extent cx="977265" cy="341630"/>
          <wp:effectExtent l="0" t="0" r="0" b="1270"/>
          <wp:wrapSquare wrapText="bothSides"/>
          <wp:docPr id="6"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cs="Calibri"/>
        <w:i/>
        <w:iCs/>
        <w:sz w:val="16"/>
        <w:szCs w:val="16"/>
        <w:lang w:val="en-GB"/>
      </w:rPr>
      <w:t>This document</w:t>
    </w:r>
    <w:r>
      <w:rPr>
        <w:rFonts w:ascii="Calibri" w:eastAsia="Calibri" w:hAnsi="Calibri" w:cs="Calibri"/>
        <w:i/>
        <w:iCs/>
        <w:sz w:val="16"/>
        <w:szCs w:val="16"/>
        <w:lang w:val="en-GB"/>
      </w:rPr>
      <w:t xml:space="preserve"> (</w:t>
    </w:r>
    <w:r w:rsidRPr="00C60CF8">
      <w:rPr>
        <w:rFonts w:ascii="Calibri" w:eastAsia="Calibri" w:hAnsi="Calibri" w:cs="Calibri"/>
        <w:b/>
        <w:bCs/>
        <w:i/>
        <w:iCs/>
        <w:sz w:val="16"/>
        <w:szCs w:val="16"/>
        <w:lang w:val="en-GB"/>
      </w:rPr>
      <w:t>v. 0</w:t>
    </w:r>
    <w:r w:rsidR="00BC0499">
      <w:rPr>
        <w:rFonts w:ascii="Calibri" w:eastAsia="Calibri" w:hAnsi="Calibri" w:cs="Calibri"/>
        <w:b/>
        <w:bCs/>
        <w:i/>
        <w:iCs/>
        <w:sz w:val="16"/>
        <w:szCs w:val="16"/>
        <w:lang w:val="en-GB"/>
      </w:rPr>
      <w:t>4</w:t>
    </w:r>
    <w:r w:rsidRPr="00C60CF8">
      <w:rPr>
        <w:rFonts w:ascii="Calibri" w:eastAsia="Calibri" w:hAnsi="Calibri" w:cs="Calibri"/>
        <w:b/>
        <w:bCs/>
        <w:i/>
        <w:iCs/>
        <w:sz w:val="16"/>
        <w:szCs w:val="16"/>
        <w:lang w:val="en-GB"/>
      </w:rPr>
      <w:t>-</w:t>
    </w:r>
    <w:r w:rsidR="00BC0499">
      <w:rPr>
        <w:rFonts w:ascii="Calibri" w:eastAsia="Calibri" w:hAnsi="Calibri" w:cs="Calibri"/>
        <w:b/>
        <w:bCs/>
        <w:i/>
        <w:iCs/>
        <w:sz w:val="16"/>
        <w:szCs w:val="16"/>
        <w:lang w:val="en-GB"/>
      </w:rPr>
      <w:t>01</w:t>
    </w:r>
    <w:r w:rsidRPr="00C60CF8">
      <w:rPr>
        <w:rFonts w:ascii="Calibri" w:eastAsia="Calibri" w:hAnsi="Calibri" w:cs="Calibri"/>
        <w:b/>
        <w:bCs/>
        <w:i/>
        <w:iCs/>
        <w:sz w:val="16"/>
        <w:szCs w:val="16"/>
        <w:lang w:val="en-GB"/>
      </w:rPr>
      <w:t>-202</w:t>
    </w:r>
    <w:r w:rsidR="00BC0499">
      <w:rPr>
        <w:rFonts w:ascii="Calibri" w:eastAsia="Calibri" w:hAnsi="Calibri" w:cs="Calibri"/>
        <w:b/>
        <w:bCs/>
        <w:i/>
        <w:iCs/>
        <w:sz w:val="16"/>
        <w:szCs w:val="16"/>
        <w:lang w:val="en-GB"/>
      </w:rPr>
      <w:t>3</w:t>
    </w:r>
    <w:r>
      <w:rPr>
        <w:rFonts w:ascii="Calibri" w:eastAsia="Calibri" w:hAnsi="Calibri" w:cs="Calibri"/>
        <w:i/>
        <w:iCs/>
        <w:sz w:val="16"/>
        <w:szCs w:val="16"/>
        <w:lang w:val="en-GB"/>
      </w:rPr>
      <w:t>)</w:t>
    </w:r>
    <w:r w:rsidRPr="00FC4DFB">
      <w:rPr>
        <w:rFonts w:ascii="Calibri" w:eastAsia="Calibri" w:hAnsi="Calibri" w:cs="Calibri"/>
        <w:i/>
        <w:iCs/>
        <w:sz w:val="16"/>
        <w:szCs w:val="16"/>
        <w:lang w:val="en-GB"/>
      </w:rPr>
      <w:t>, and the methodology behind, originates from the project ORCheSSE, co-funded by the ERASMUS+</w:t>
    </w:r>
    <w:r>
      <w:rPr>
        <w:rFonts w:ascii="Calibri" w:eastAsia="Calibri" w:hAnsi="Calibri" w:cs="Calibri"/>
        <w:i/>
        <w:iCs/>
        <w:sz w:val="16"/>
        <w:szCs w:val="16"/>
        <w:lang w:val="en-GB"/>
      </w:rPr>
      <w:t xml:space="preserve"> Programme of the </w:t>
    </w:r>
    <w:r w:rsidRPr="00FC4DFB">
      <w:rPr>
        <w:rFonts w:ascii="Calibri" w:eastAsia="Calibri" w:hAnsi="Calibri" w:cs="Calibri"/>
        <w:i/>
        <w:iCs/>
        <w:sz w:val="16"/>
        <w:szCs w:val="16"/>
        <w:lang w:val="en-GB"/>
      </w:rPr>
      <w:t xml:space="preserve">European Union. The original template is available at </w:t>
    </w:r>
    <w:hyperlink r:id="rId4">
      <w:r w:rsidRPr="00FC4DFB">
        <w:rPr>
          <w:rStyle w:val="Hyperkobling"/>
          <w:rFonts w:ascii="Calibri" w:eastAsia="Calibri" w:hAnsi="Calibri" w:cs="Calibri"/>
          <w:i/>
          <w:iCs/>
          <w:sz w:val="16"/>
          <w:szCs w:val="16"/>
          <w:lang w:val="en-GB"/>
        </w:rPr>
        <w:t>www.chesse.org</w:t>
      </w:r>
    </w:hyperlink>
    <w:r w:rsidRPr="00FC4DFB">
      <w:rPr>
        <w:rFonts w:ascii="Calibri" w:eastAsia="Calibri" w:hAnsi="Calibri" w:cs="Calibri"/>
        <w:i/>
        <w:iCs/>
        <w:sz w:val="16"/>
        <w:szCs w:val="16"/>
        <w:lang w:val="en-GB"/>
      </w:rPr>
      <w:t>. Neither the European Commission nor the project can be held responsible for any use of the information contained</w:t>
    </w:r>
    <w:r>
      <w:rPr>
        <w:rFonts w:ascii="Calibri" w:eastAsia="Calibri" w:hAnsi="Calibri" w:cs="Calibri"/>
        <w:i/>
        <w:iCs/>
        <w:sz w:val="16"/>
        <w:szCs w:val="16"/>
        <w:lang w:val="en-GB"/>
      </w:rPr>
      <w:t xml:space="preserve"> therein</w:t>
    </w:r>
    <w:r w:rsidRPr="00FC4DFB">
      <w:rPr>
        <w:rFonts w:ascii="Calibri" w:eastAsia="Calibri" w:hAnsi="Calibri" w:cs="Calibri"/>
        <w:i/>
        <w:iCs/>
        <w:sz w:val="16"/>
        <w:szCs w:val="16"/>
        <w:lang w:val="en-GB"/>
      </w:rPr>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0CD6" w14:textId="77777777" w:rsidR="00914532" w:rsidRDefault="00914532">
      <w:pPr>
        <w:spacing w:after="0" w:line="240" w:lineRule="auto"/>
      </w:pPr>
      <w:r>
        <w:separator/>
      </w:r>
    </w:p>
  </w:footnote>
  <w:footnote w:type="continuationSeparator" w:id="0">
    <w:p w14:paraId="0F8BC451" w14:textId="77777777" w:rsidR="00914532" w:rsidRDefault="00914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84D"/>
    <w:multiLevelType w:val="hybridMultilevel"/>
    <w:tmpl w:val="1BFE35AE"/>
    <w:lvl w:ilvl="0" w:tplc="AC887B42">
      <w:start w:val="1"/>
      <w:numFmt w:val="bullet"/>
      <w:lvlText w:val=""/>
      <w:lvlJc w:val="left"/>
      <w:pPr>
        <w:ind w:left="720" w:hanging="360"/>
      </w:pPr>
      <w:rPr>
        <w:rFonts w:ascii="Symbol" w:hAnsi="Symbol" w:hint="default"/>
      </w:rPr>
    </w:lvl>
    <w:lvl w:ilvl="1" w:tplc="F2D6B4B0">
      <w:start w:val="1"/>
      <w:numFmt w:val="bullet"/>
      <w:lvlText w:val="o"/>
      <w:lvlJc w:val="left"/>
      <w:pPr>
        <w:ind w:left="1440" w:hanging="360"/>
      </w:pPr>
      <w:rPr>
        <w:rFonts w:ascii="Courier New" w:hAnsi="Courier New" w:hint="default"/>
      </w:rPr>
    </w:lvl>
    <w:lvl w:ilvl="2" w:tplc="4E6274F2">
      <w:start w:val="1"/>
      <w:numFmt w:val="bullet"/>
      <w:lvlText w:val=""/>
      <w:lvlJc w:val="left"/>
      <w:pPr>
        <w:ind w:left="2160" w:hanging="360"/>
      </w:pPr>
      <w:rPr>
        <w:rFonts w:ascii="Wingdings" w:hAnsi="Wingdings" w:hint="default"/>
      </w:rPr>
    </w:lvl>
    <w:lvl w:ilvl="3" w:tplc="E92AA734">
      <w:start w:val="1"/>
      <w:numFmt w:val="bullet"/>
      <w:lvlText w:val=""/>
      <w:lvlJc w:val="left"/>
      <w:pPr>
        <w:ind w:left="2880" w:hanging="360"/>
      </w:pPr>
      <w:rPr>
        <w:rFonts w:ascii="Symbol" w:hAnsi="Symbol" w:hint="default"/>
      </w:rPr>
    </w:lvl>
    <w:lvl w:ilvl="4" w:tplc="27ECEBBA">
      <w:start w:val="1"/>
      <w:numFmt w:val="bullet"/>
      <w:lvlText w:val="o"/>
      <w:lvlJc w:val="left"/>
      <w:pPr>
        <w:ind w:left="3600" w:hanging="360"/>
      </w:pPr>
      <w:rPr>
        <w:rFonts w:ascii="Courier New" w:hAnsi="Courier New" w:hint="default"/>
      </w:rPr>
    </w:lvl>
    <w:lvl w:ilvl="5" w:tplc="CC103A8C">
      <w:start w:val="1"/>
      <w:numFmt w:val="bullet"/>
      <w:lvlText w:val=""/>
      <w:lvlJc w:val="left"/>
      <w:pPr>
        <w:ind w:left="4320" w:hanging="360"/>
      </w:pPr>
      <w:rPr>
        <w:rFonts w:ascii="Wingdings" w:hAnsi="Wingdings" w:hint="default"/>
      </w:rPr>
    </w:lvl>
    <w:lvl w:ilvl="6" w:tplc="64C8BB16">
      <w:start w:val="1"/>
      <w:numFmt w:val="bullet"/>
      <w:lvlText w:val=""/>
      <w:lvlJc w:val="left"/>
      <w:pPr>
        <w:ind w:left="5040" w:hanging="360"/>
      </w:pPr>
      <w:rPr>
        <w:rFonts w:ascii="Symbol" w:hAnsi="Symbol" w:hint="default"/>
      </w:rPr>
    </w:lvl>
    <w:lvl w:ilvl="7" w:tplc="DB7CE3B6">
      <w:start w:val="1"/>
      <w:numFmt w:val="bullet"/>
      <w:lvlText w:val="o"/>
      <w:lvlJc w:val="left"/>
      <w:pPr>
        <w:ind w:left="5760" w:hanging="360"/>
      </w:pPr>
      <w:rPr>
        <w:rFonts w:ascii="Courier New" w:hAnsi="Courier New" w:hint="default"/>
      </w:rPr>
    </w:lvl>
    <w:lvl w:ilvl="8" w:tplc="69488F40">
      <w:start w:val="1"/>
      <w:numFmt w:val="bullet"/>
      <w:lvlText w:val=""/>
      <w:lvlJc w:val="left"/>
      <w:pPr>
        <w:ind w:left="6480" w:hanging="360"/>
      </w:pPr>
      <w:rPr>
        <w:rFonts w:ascii="Wingdings" w:hAnsi="Wingdings" w:hint="default"/>
      </w:rPr>
    </w:lvl>
  </w:abstractNum>
  <w:abstractNum w:abstractNumId="1" w15:restartNumberingAfterBreak="0">
    <w:nsid w:val="18592A4E"/>
    <w:multiLevelType w:val="hybridMultilevel"/>
    <w:tmpl w:val="C9CE5F6A"/>
    <w:lvl w:ilvl="0" w:tplc="CF28C1EA">
      <w:start w:val="1"/>
      <w:numFmt w:val="bullet"/>
      <w:lvlText w:val=""/>
      <w:lvlJc w:val="left"/>
      <w:pPr>
        <w:ind w:left="720" w:hanging="360"/>
      </w:pPr>
      <w:rPr>
        <w:rFonts w:ascii="Symbol" w:hAnsi="Symbol" w:hint="default"/>
      </w:rPr>
    </w:lvl>
    <w:lvl w:ilvl="1" w:tplc="B7B63AC0">
      <w:start w:val="1"/>
      <w:numFmt w:val="bullet"/>
      <w:lvlText w:val="o"/>
      <w:lvlJc w:val="left"/>
      <w:pPr>
        <w:ind w:left="1440" w:hanging="360"/>
      </w:pPr>
      <w:rPr>
        <w:rFonts w:ascii="Courier New" w:hAnsi="Courier New" w:hint="default"/>
      </w:rPr>
    </w:lvl>
    <w:lvl w:ilvl="2" w:tplc="3B546898">
      <w:start w:val="1"/>
      <w:numFmt w:val="bullet"/>
      <w:lvlText w:val=""/>
      <w:lvlJc w:val="left"/>
      <w:pPr>
        <w:ind w:left="2160" w:hanging="360"/>
      </w:pPr>
      <w:rPr>
        <w:rFonts w:ascii="Wingdings" w:hAnsi="Wingdings" w:hint="default"/>
      </w:rPr>
    </w:lvl>
    <w:lvl w:ilvl="3" w:tplc="FB94E644">
      <w:start w:val="1"/>
      <w:numFmt w:val="bullet"/>
      <w:lvlText w:val=""/>
      <w:lvlJc w:val="left"/>
      <w:pPr>
        <w:ind w:left="2880" w:hanging="360"/>
      </w:pPr>
      <w:rPr>
        <w:rFonts w:ascii="Symbol" w:hAnsi="Symbol" w:hint="default"/>
      </w:rPr>
    </w:lvl>
    <w:lvl w:ilvl="4" w:tplc="6D92F4E8">
      <w:start w:val="1"/>
      <w:numFmt w:val="bullet"/>
      <w:lvlText w:val="o"/>
      <w:lvlJc w:val="left"/>
      <w:pPr>
        <w:ind w:left="3600" w:hanging="360"/>
      </w:pPr>
      <w:rPr>
        <w:rFonts w:ascii="Courier New" w:hAnsi="Courier New" w:hint="default"/>
      </w:rPr>
    </w:lvl>
    <w:lvl w:ilvl="5" w:tplc="F51CD896">
      <w:start w:val="1"/>
      <w:numFmt w:val="bullet"/>
      <w:lvlText w:val=""/>
      <w:lvlJc w:val="left"/>
      <w:pPr>
        <w:ind w:left="4320" w:hanging="360"/>
      </w:pPr>
      <w:rPr>
        <w:rFonts w:ascii="Wingdings" w:hAnsi="Wingdings" w:hint="default"/>
      </w:rPr>
    </w:lvl>
    <w:lvl w:ilvl="6" w:tplc="98A09726">
      <w:start w:val="1"/>
      <w:numFmt w:val="bullet"/>
      <w:lvlText w:val=""/>
      <w:lvlJc w:val="left"/>
      <w:pPr>
        <w:ind w:left="5040" w:hanging="360"/>
      </w:pPr>
      <w:rPr>
        <w:rFonts w:ascii="Symbol" w:hAnsi="Symbol" w:hint="default"/>
      </w:rPr>
    </w:lvl>
    <w:lvl w:ilvl="7" w:tplc="FF1A2C50">
      <w:start w:val="1"/>
      <w:numFmt w:val="bullet"/>
      <w:lvlText w:val="o"/>
      <w:lvlJc w:val="left"/>
      <w:pPr>
        <w:ind w:left="5760" w:hanging="360"/>
      </w:pPr>
      <w:rPr>
        <w:rFonts w:ascii="Courier New" w:hAnsi="Courier New" w:hint="default"/>
      </w:rPr>
    </w:lvl>
    <w:lvl w:ilvl="8" w:tplc="5394C8FC">
      <w:start w:val="1"/>
      <w:numFmt w:val="bullet"/>
      <w:lvlText w:val=""/>
      <w:lvlJc w:val="left"/>
      <w:pPr>
        <w:ind w:left="6480" w:hanging="360"/>
      </w:pPr>
      <w:rPr>
        <w:rFonts w:ascii="Wingdings" w:hAnsi="Wingdings" w:hint="default"/>
      </w:rPr>
    </w:lvl>
  </w:abstractNum>
  <w:abstractNum w:abstractNumId="2" w15:restartNumberingAfterBreak="0">
    <w:nsid w:val="1FB7EAA2"/>
    <w:multiLevelType w:val="hybridMultilevel"/>
    <w:tmpl w:val="6DA6E0F2"/>
    <w:lvl w:ilvl="0" w:tplc="259EA146">
      <w:start w:val="1"/>
      <w:numFmt w:val="bullet"/>
      <w:lvlText w:val=""/>
      <w:lvlJc w:val="left"/>
      <w:pPr>
        <w:ind w:left="720" w:hanging="360"/>
      </w:pPr>
      <w:rPr>
        <w:rFonts w:ascii="Symbol" w:hAnsi="Symbol" w:hint="default"/>
      </w:rPr>
    </w:lvl>
    <w:lvl w:ilvl="1" w:tplc="8B002600">
      <w:start w:val="1"/>
      <w:numFmt w:val="bullet"/>
      <w:lvlText w:val="o"/>
      <w:lvlJc w:val="left"/>
      <w:pPr>
        <w:ind w:left="1440" w:hanging="360"/>
      </w:pPr>
      <w:rPr>
        <w:rFonts w:ascii="Courier New" w:hAnsi="Courier New" w:hint="default"/>
      </w:rPr>
    </w:lvl>
    <w:lvl w:ilvl="2" w:tplc="4ADC42DE">
      <w:start w:val="1"/>
      <w:numFmt w:val="bullet"/>
      <w:lvlText w:val=""/>
      <w:lvlJc w:val="left"/>
      <w:pPr>
        <w:ind w:left="2160" w:hanging="360"/>
      </w:pPr>
      <w:rPr>
        <w:rFonts w:ascii="Wingdings" w:hAnsi="Wingdings" w:hint="default"/>
      </w:rPr>
    </w:lvl>
    <w:lvl w:ilvl="3" w:tplc="AEA0C8AC">
      <w:start w:val="1"/>
      <w:numFmt w:val="bullet"/>
      <w:lvlText w:val=""/>
      <w:lvlJc w:val="left"/>
      <w:pPr>
        <w:ind w:left="2880" w:hanging="360"/>
      </w:pPr>
      <w:rPr>
        <w:rFonts w:ascii="Symbol" w:hAnsi="Symbol" w:hint="default"/>
      </w:rPr>
    </w:lvl>
    <w:lvl w:ilvl="4" w:tplc="1F52161E">
      <w:start w:val="1"/>
      <w:numFmt w:val="bullet"/>
      <w:lvlText w:val="o"/>
      <w:lvlJc w:val="left"/>
      <w:pPr>
        <w:ind w:left="3600" w:hanging="360"/>
      </w:pPr>
      <w:rPr>
        <w:rFonts w:ascii="Courier New" w:hAnsi="Courier New" w:hint="default"/>
      </w:rPr>
    </w:lvl>
    <w:lvl w:ilvl="5" w:tplc="D7C2B0E4">
      <w:start w:val="1"/>
      <w:numFmt w:val="bullet"/>
      <w:lvlText w:val=""/>
      <w:lvlJc w:val="left"/>
      <w:pPr>
        <w:ind w:left="4320" w:hanging="360"/>
      </w:pPr>
      <w:rPr>
        <w:rFonts w:ascii="Wingdings" w:hAnsi="Wingdings" w:hint="default"/>
      </w:rPr>
    </w:lvl>
    <w:lvl w:ilvl="6" w:tplc="99168D40">
      <w:start w:val="1"/>
      <w:numFmt w:val="bullet"/>
      <w:lvlText w:val=""/>
      <w:lvlJc w:val="left"/>
      <w:pPr>
        <w:ind w:left="5040" w:hanging="360"/>
      </w:pPr>
      <w:rPr>
        <w:rFonts w:ascii="Symbol" w:hAnsi="Symbol" w:hint="default"/>
      </w:rPr>
    </w:lvl>
    <w:lvl w:ilvl="7" w:tplc="5F802362">
      <w:start w:val="1"/>
      <w:numFmt w:val="bullet"/>
      <w:lvlText w:val="o"/>
      <w:lvlJc w:val="left"/>
      <w:pPr>
        <w:ind w:left="5760" w:hanging="360"/>
      </w:pPr>
      <w:rPr>
        <w:rFonts w:ascii="Courier New" w:hAnsi="Courier New" w:hint="default"/>
      </w:rPr>
    </w:lvl>
    <w:lvl w:ilvl="8" w:tplc="AAEEE3E4">
      <w:start w:val="1"/>
      <w:numFmt w:val="bullet"/>
      <w:lvlText w:val=""/>
      <w:lvlJc w:val="left"/>
      <w:pPr>
        <w:ind w:left="6480" w:hanging="360"/>
      </w:pPr>
      <w:rPr>
        <w:rFonts w:ascii="Wingdings" w:hAnsi="Wingdings" w:hint="default"/>
      </w:rPr>
    </w:lvl>
  </w:abstractNum>
  <w:abstractNum w:abstractNumId="3" w15:restartNumberingAfterBreak="0">
    <w:nsid w:val="60E0E5CB"/>
    <w:multiLevelType w:val="hybridMultilevel"/>
    <w:tmpl w:val="279CD474"/>
    <w:lvl w:ilvl="0" w:tplc="1CECE54A">
      <w:start w:val="1"/>
      <w:numFmt w:val="bullet"/>
      <w:lvlText w:val="-"/>
      <w:lvlJc w:val="left"/>
      <w:pPr>
        <w:ind w:left="720" w:hanging="360"/>
      </w:pPr>
      <w:rPr>
        <w:rFonts w:ascii="Calibri" w:hAnsi="Calibri" w:hint="default"/>
      </w:rPr>
    </w:lvl>
    <w:lvl w:ilvl="1" w:tplc="FCAABF8A">
      <w:start w:val="1"/>
      <w:numFmt w:val="bullet"/>
      <w:lvlText w:val="o"/>
      <w:lvlJc w:val="left"/>
      <w:pPr>
        <w:ind w:left="1440" w:hanging="360"/>
      </w:pPr>
      <w:rPr>
        <w:rFonts w:ascii="Courier New" w:hAnsi="Courier New" w:hint="default"/>
      </w:rPr>
    </w:lvl>
    <w:lvl w:ilvl="2" w:tplc="9E72FE3E">
      <w:start w:val="1"/>
      <w:numFmt w:val="bullet"/>
      <w:lvlText w:val=""/>
      <w:lvlJc w:val="left"/>
      <w:pPr>
        <w:ind w:left="2160" w:hanging="360"/>
      </w:pPr>
      <w:rPr>
        <w:rFonts w:ascii="Wingdings" w:hAnsi="Wingdings" w:hint="default"/>
      </w:rPr>
    </w:lvl>
    <w:lvl w:ilvl="3" w:tplc="1B18DE14">
      <w:start w:val="1"/>
      <w:numFmt w:val="bullet"/>
      <w:lvlText w:val=""/>
      <w:lvlJc w:val="left"/>
      <w:pPr>
        <w:ind w:left="2880" w:hanging="360"/>
      </w:pPr>
      <w:rPr>
        <w:rFonts w:ascii="Symbol" w:hAnsi="Symbol" w:hint="default"/>
      </w:rPr>
    </w:lvl>
    <w:lvl w:ilvl="4" w:tplc="24BA4870">
      <w:start w:val="1"/>
      <w:numFmt w:val="bullet"/>
      <w:lvlText w:val="o"/>
      <w:lvlJc w:val="left"/>
      <w:pPr>
        <w:ind w:left="3600" w:hanging="360"/>
      </w:pPr>
      <w:rPr>
        <w:rFonts w:ascii="Courier New" w:hAnsi="Courier New" w:hint="default"/>
      </w:rPr>
    </w:lvl>
    <w:lvl w:ilvl="5" w:tplc="82D23AB4">
      <w:start w:val="1"/>
      <w:numFmt w:val="bullet"/>
      <w:lvlText w:val=""/>
      <w:lvlJc w:val="left"/>
      <w:pPr>
        <w:ind w:left="4320" w:hanging="360"/>
      </w:pPr>
      <w:rPr>
        <w:rFonts w:ascii="Wingdings" w:hAnsi="Wingdings" w:hint="default"/>
      </w:rPr>
    </w:lvl>
    <w:lvl w:ilvl="6" w:tplc="743A3BE0">
      <w:start w:val="1"/>
      <w:numFmt w:val="bullet"/>
      <w:lvlText w:val=""/>
      <w:lvlJc w:val="left"/>
      <w:pPr>
        <w:ind w:left="5040" w:hanging="360"/>
      </w:pPr>
      <w:rPr>
        <w:rFonts w:ascii="Symbol" w:hAnsi="Symbol" w:hint="default"/>
      </w:rPr>
    </w:lvl>
    <w:lvl w:ilvl="7" w:tplc="7234D77E">
      <w:start w:val="1"/>
      <w:numFmt w:val="bullet"/>
      <w:lvlText w:val="o"/>
      <w:lvlJc w:val="left"/>
      <w:pPr>
        <w:ind w:left="5760" w:hanging="360"/>
      </w:pPr>
      <w:rPr>
        <w:rFonts w:ascii="Courier New" w:hAnsi="Courier New" w:hint="default"/>
      </w:rPr>
    </w:lvl>
    <w:lvl w:ilvl="8" w:tplc="AAC4A74E">
      <w:start w:val="1"/>
      <w:numFmt w:val="bullet"/>
      <w:lvlText w:val=""/>
      <w:lvlJc w:val="left"/>
      <w:pPr>
        <w:ind w:left="6480" w:hanging="360"/>
      </w:pPr>
      <w:rPr>
        <w:rFonts w:ascii="Wingdings" w:hAnsi="Wingdings" w:hint="default"/>
      </w:rPr>
    </w:lvl>
  </w:abstractNum>
  <w:abstractNum w:abstractNumId="4" w15:restartNumberingAfterBreak="0">
    <w:nsid w:val="78FE6F9F"/>
    <w:multiLevelType w:val="hybridMultilevel"/>
    <w:tmpl w:val="F62A6E34"/>
    <w:lvl w:ilvl="0" w:tplc="257EC992">
      <w:start w:val="1"/>
      <w:numFmt w:val="bullet"/>
      <w:lvlText w:val=""/>
      <w:lvlJc w:val="left"/>
      <w:pPr>
        <w:ind w:left="720" w:hanging="360"/>
      </w:pPr>
      <w:rPr>
        <w:rFonts w:ascii="Symbol" w:hAnsi="Symbol" w:hint="default"/>
      </w:rPr>
    </w:lvl>
    <w:lvl w:ilvl="1" w:tplc="91C49892">
      <w:start w:val="1"/>
      <w:numFmt w:val="bullet"/>
      <w:lvlText w:val="o"/>
      <w:lvlJc w:val="left"/>
      <w:pPr>
        <w:ind w:left="1440" w:hanging="360"/>
      </w:pPr>
      <w:rPr>
        <w:rFonts w:ascii="Courier New" w:hAnsi="Courier New" w:hint="default"/>
      </w:rPr>
    </w:lvl>
    <w:lvl w:ilvl="2" w:tplc="B5B08FDC">
      <w:start w:val="1"/>
      <w:numFmt w:val="bullet"/>
      <w:lvlText w:val=""/>
      <w:lvlJc w:val="left"/>
      <w:pPr>
        <w:ind w:left="2160" w:hanging="360"/>
      </w:pPr>
      <w:rPr>
        <w:rFonts w:ascii="Wingdings" w:hAnsi="Wingdings" w:hint="default"/>
      </w:rPr>
    </w:lvl>
    <w:lvl w:ilvl="3" w:tplc="679C2710">
      <w:start w:val="1"/>
      <w:numFmt w:val="bullet"/>
      <w:lvlText w:val=""/>
      <w:lvlJc w:val="left"/>
      <w:pPr>
        <w:ind w:left="2880" w:hanging="360"/>
      </w:pPr>
      <w:rPr>
        <w:rFonts w:ascii="Symbol" w:hAnsi="Symbol" w:hint="default"/>
      </w:rPr>
    </w:lvl>
    <w:lvl w:ilvl="4" w:tplc="D2E66DFE">
      <w:start w:val="1"/>
      <w:numFmt w:val="bullet"/>
      <w:lvlText w:val="o"/>
      <w:lvlJc w:val="left"/>
      <w:pPr>
        <w:ind w:left="3600" w:hanging="360"/>
      </w:pPr>
      <w:rPr>
        <w:rFonts w:ascii="Courier New" w:hAnsi="Courier New" w:hint="default"/>
      </w:rPr>
    </w:lvl>
    <w:lvl w:ilvl="5" w:tplc="1AC0A778">
      <w:start w:val="1"/>
      <w:numFmt w:val="bullet"/>
      <w:lvlText w:val=""/>
      <w:lvlJc w:val="left"/>
      <w:pPr>
        <w:ind w:left="4320" w:hanging="360"/>
      </w:pPr>
      <w:rPr>
        <w:rFonts w:ascii="Wingdings" w:hAnsi="Wingdings" w:hint="default"/>
      </w:rPr>
    </w:lvl>
    <w:lvl w:ilvl="6" w:tplc="2996BF38">
      <w:start w:val="1"/>
      <w:numFmt w:val="bullet"/>
      <w:lvlText w:val=""/>
      <w:lvlJc w:val="left"/>
      <w:pPr>
        <w:ind w:left="5040" w:hanging="360"/>
      </w:pPr>
      <w:rPr>
        <w:rFonts w:ascii="Symbol" w:hAnsi="Symbol" w:hint="default"/>
      </w:rPr>
    </w:lvl>
    <w:lvl w:ilvl="7" w:tplc="6B3079A2">
      <w:start w:val="1"/>
      <w:numFmt w:val="bullet"/>
      <w:lvlText w:val="o"/>
      <w:lvlJc w:val="left"/>
      <w:pPr>
        <w:ind w:left="5760" w:hanging="360"/>
      </w:pPr>
      <w:rPr>
        <w:rFonts w:ascii="Courier New" w:hAnsi="Courier New" w:hint="default"/>
      </w:rPr>
    </w:lvl>
    <w:lvl w:ilvl="8" w:tplc="CABAC2F6">
      <w:start w:val="1"/>
      <w:numFmt w:val="bullet"/>
      <w:lvlText w:val=""/>
      <w:lvlJc w:val="left"/>
      <w:pPr>
        <w:ind w:left="6480" w:hanging="360"/>
      </w:pPr>
      <w:rPr>
        <w:rFonts w:ascii="Wingdings" w:hAnsi="Wingdings" w:hint="default"/>
      </w:rPr>
    </w:lvl>
  </w:abstractNum>
  <w:num w:numId="1" w16cid:durableId="696202210">
    <w:abstractNumId w:val="3"/>
  </w:num>
  <w:num w:numId="2" w16cid:durableId="1001199076">
    <w:abstractNumId w:val="4"/>
  </w:num>
  <w:num w:numId="3" w16cid:durableId="1329095767">
    <w:abstractNumId w:val="2"/>
  </w:num>
  <w:num w:numId="4" w16cid:durableId="1228030057">
    <w:abstractNumId w:val="1"/>
  </w:num>
  <w:num w:numId="5" w16cid:durableId="1824277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1277E1"/>
    <w:rsid w:val="001727F3"/>
    <w:rsid w:val="0018556B"/>
    <w:rsid w:val="001F3DF8"/>
    <w:rsid w:val="002E006C"/>
    <w:rsid w:val="002E4325"/>
    <w:rsid w:val="003149F8"/>
    <w:rsid w:val="00423746"/>
    <w:rsid w:val="00425853"/>
    <w:rsid w:val="0044554E"/>
    <w:rsid w:val="00471BFC"/>
    <w:rsid w:val="005105A3"/>
    <w:rsid w:val="00535C86"/>
    <w:rsid w:val="006430CB"/>
    <w:rsid w:val="00649039"/>
    <w:rsid w:val="006D3008"/>
    <w:rsid w:val="006FD6C3"/>
    <w:rsid w:val="007FB69F"/>
    <w:rsid w:val="008E680E"/>
    <w:rsid w:val="00914532"/>
    <w:rsid w:val="00926035"/>
    <w:rsid w:val="00990A05"/>
    <w:rsid w:val="00BB0A5C"/>
    <w:rsid w:val="00BC0499"/>
    <w:rsid w:val="00C5501A"/>
    <w:rsid w:val="00E66151"/>
    <w:rsid w:val="00F926AB"/>
    <w:rsid w:val="01DD7FF4"/>
    <w:rsid w:val="02025EA3"/>
    <w:rsid w:val="039011F6"/>
    <w:rsid w:val="03B11221"/>
    <w:rsid w:val="041A40D7"/>
    <w:rsid w:val="0421F647"/>
    <w:rsid w:val="0600C668"/>
    <w:rsid w:val="0617C224"/>
    <w:rsid w:val="0747FAB5"/>
    <w:rsid w:val="0871A027"/>
    <w:rsid w:val="0957C8C7"/>
    <w:rsid w:val="0A0229FE"/>
    <w:rsid w:val="0A0D7088"/>
    <w:rsid w:val="0A0EE5FD"/>
    <w:rsid w:val="0A1DC5EE"/>
    <w:rsid w:val="0A2A94F4"/>
    <w:rsid w:val="0AF39928"/>
    <w:rsid w:val="0C2897FB"/>
    <w:rsid w:val="0CA0FFEB"/>
    <w:rsid w:val="0DCE99F8"/>
    <w:rsid w:val="0E09ABAC"/>
    <w:rsid w:val="0E9ED021"/>
    <w:rsid w:val="0EE8CF31"/>
    <w:rsid w:val="0F40EB14"/>
    <w:rsid w:val="0F82FB3E"/>
    <w:rsid w:val="0FC68790"/>
    <w:rsid w:val="103AA082"/>
    <w:rsid w:val="10766CCC"/>
    <w:rsid w:val="1082A189"/>
    <w:rsid w:val="10BCC6F8"/>
    <w:rsid w:val="1174710E"/>
    <w:rsid w:val="12206FF3"/>
    <w:rsid w:val="1232ACB1"/>
    <w:rsid w:val="1310416F"/>
    <w:rsid w:val="13242EDA"/>
    <w:rsid w:val="13C1829E"/>
    <w:rsid w:val="13E5B6A4"/>
    <w:rsid w:val="145CC661"/>
    <w:rsid w:val="15DBD7F8"/>
    <w:rsid w:val="161F0773"/>
    <w:rsid w:val="16C9DEEF"/>
    <w:rsid w:val="1793E6E2"/>
    <w:rsid w:val="17B1D096"/>
    <w:rsid w:val="17E3B292"/>
    <w:rsid w:val="17FBF7ED"/>
    <w:rsid w:val="18637DC6"/>
    <w:rsid w:val="186AD2C8"/>
    <w:rsid w:val="188EB6EA"/>
    <w:rsid w:val="193C6620"/>
    <w:rsid w:val="1952A6E4"/>
    <w:rsid w:val="19B4DBBE"/>
    <w:rsid w:val="1BBBF9E1"/>
    <w:rsid w:val="1BF11B0E"/>
    <w:rsid w:val="1DEBD823"/>
    <w:rsid w:val="1DF77013"/>
    <w:rsid w:val="1E319BFA"/>
    <w:rsid w:val="1E345E81"/>
    <w:rsid w:val="1E34D51D"/>
    <w:rsid w:val="1F28BBD0"/>
    <w:rsid w:val="1FE48328"/>
    <w:rsid w:val="20CCA053"/>
    <w:rsid w:val="2205022B"/>
    <w:rsid w:val="221277E1"/>
    <w:rsid w:val="228F964F"/>
    <w:rsid w:val="22F323AD"/>
    <w:rsid w:val="23152A62"/>
    <w:rsid w:val="2372D8EB"/>
    <w:rsid w:val="2441F14A"/>
    <w:rsid w:val="24B56694"/>
    <w:rsid w:val="26EE19E5"/>
    <w:rsid w:val="26F6CC00"/>
    <w:rsid w:val="2738A091"/>
    <w:rsid w:val="2778F396"/>
    <w:rsid w:val="2779920C"/>
    <w:rsid w:val="279FDCEA"/>
    <w:rsid w:val="288BB257"/>
    <w:rsid w:val="28A14C52"/>
    <w:rsid w:val="28AA7C7C"/>
    <w:rsid w:val="28AB49D0"/>
    <w:rsid w:val="28BBB753"/>
    <w:rsid w:val="28CE76DA"/>
    <w:rsid w:val="28D6BE6F"/>
    <w:rsid w:val="2945F059"/>
    <w:rsid w:val="29C63BA7"/>
    <w:rsid w:val="29E11E50"/>
    <w:rsid w:val="2A2C856A"/>
    <w:rsid w:val="2B274B87"/>
    <w:rsid w:val="2BD08B7F"/>
    <w:rsid w:val="2C6E1189"/>
    <w:rsid w:val="2CA858F6"/>
    <w:rsid w:val="2CC1591A"/>
    <w:rsid w:val="2D39ABC1"/>
    <w:rsid w:val="2DC10A72"/>
    <w:rsid w:val="2E0C3F5A"/>
    <w:rsid w:val="2E419C85"/>
    <w:rsid w:val="2E53E0FA"/>
    <w:rsid w:val="2EC8AD22"/>
    <w:rsid w:val="2ECA5CD6"/>
    <w:rsid w:val="2FB1E156"/>
    <w:rsid w:val="2FC1CB6E"/>
    <w:rsid w:val="2FEEB6CE"/>
    <w:rsid w:val="3073789E"/>
    <w:rsid w:val="30E3744E"/>
    <w:rsid w:val="324D9783"/>
    <w:rsid w:val="3293404A"/>
    <w:rsid w:val="329F1AB4"/>
    <w:rsid w:val="3302736E"/>
    <w:rsid w:val="3546E9C1"/>
    <w:rsid w:val="35576FF7"/>
    <w:rsid w:val="3587BCE0"/>
    <w:rsid w:val="363AACB4"/>
    <w:rsid w:val="36CF5E51"/>
    <w:rsid w:val="36F5AA5F"/>
    <w:rsid w:val="379629FA"/>
    <w:rsid w:val="3797A35C"/>
    <w:rsid w:val="3827D28D"/>
    <w:rsid w:val="38805535"/>
    <w:rsid w:val="38BF5DA2"/>
    <w:rsid w:val="39B19819"/>
    <w:rsid w:val="3A1A5AE4"/>
    <w:rsid w:val="3A201C4F"/>
    <w:rsid w:val="3ACDCABC"/>
    <w:rsid w:val="3BE38D6E"/>
    <w:rsid w:val="3D0E494F"/>
    <w:rsid w:val="3D57BD11"/>
    <w:rsid w:val="3E2324BB"/>
    <w:rsid w:val="3E36C37E"/>
    <w:rsid w:val="3EF38D72"/>
    <w:rsid w:val="3F489B69"/>
    <w:rsid w:val="3F5DC7B7"/>
    <w:rsid w:val="3FC3C39B"/>
    <w:rsid w:val="400D9AD5"/>
    <w:rsid w:val="409B3230"/>
    <w:rsid w:val="419B6046"/>
    <w:rsid w:val="42535584"/>
    <w:rsid w:val="428735B3"/>
    <w:rsid w:val="42EDB55B"/>
    <w:rsid w:val="43166C29"/>
    <w:rsid w:val="432A3D07"/>
    <w:rsid w:val="43338F43"/>
    <w:rsid w:val="433730A7"/>
    <w:rsid w:val="441C0C8C"/>
    <w:rsid w:val="4485687A"/>
    <w:rsid w:val="4499ABA5"/>
    <w:rsid w:val="453234CA"/>
    <w:rsid w:val="45A20CB4"/>
    <w:rsid w:val="461A7437"/>
    <w:rsid w:val="46322EA6"/>
    <w:rsid w:val="4637A821"/>
    <w:rsid w:val="4661DDC9"/>
    <w:rsid w:val="46620507"/>
    <w:rsid w:val="46953EAD"/>
    <w:rsid w:val="472AD290"/>
    <w:rsid w:val="47326690"/>
    <w:rsid w:val="473AF3AF"/>
    <w:rsid w:val="477CC707"/>
    <w:rsid w:val="47C1DC2E"/>
    <w:rsid w:val="4858AB18"/>
    <w:rsid w:val="48A18A19"/>
    <w:rsid w:val="48E0552E"/>
    <w:rsid w:val="4908A60C"/>
    <w:rsid w:val="4948C6B0"/>
    <w:rsid w:val="4A7B9BAF"/>
    <w:rsid w:val="4A831E51"/>
    <w:rsid w:val="4AB3F574"/>
    <w:rsid w:val="4B059FC9"/>
    <w:rsid w:val="4B336794"/>
    <w:rsid w:val="4B3C8F3F"/>
    <w:rsid w:val="4B73F23A"/>
    <w:rsid w:val="4B860A8B"/>
    <w:rsid w:val="4B9DE04E"/>
    <w:rsid w:val="4BF53C75"/>
    <w:rsid w:val="4BFD29FB"/>
    <w:rsid w:val="4C212459"/>
    <w:rsid w:val="4CA1702A"/>
    <w:rsid w:val="4CA6E9A5"/>
    <w:rsid w:val="4CDE12ED"/>
    <w:rsid w:val="4D36BB5A"/>
    <w:rsid w:val="4D910CD6"/>
    <w:rsid w:val="4D9A1414"/>
    <w:rsid w:val="4DB0D5B5"/>
    <w:rsid w:val="4DC2EED2"/>
    <w:rsid w:val="4DED41A3"/>
    <w:rsid w:val="4E8AC416"/>
    <w:rsid w:val="50DC7A9C"/>
    <w:rsid w:val="51139444"/>
    <w:rsid w:val="51500BC0"/>
    <w:rsid w:val="51801C33"/>
    <w:rsid w:val="518980BB"/>
    <w:rsid w:val="5208863E"/>
    <w:rsid w:val="52B1AFA2"/>
    <w:rsid w:val="5325511C"/>
    <w:rsid w:val="5356FE48"/>
    <w:rsid w:val="54B25ADE"/>
    <w:rsid w:val="54C62BE6"/>
    <w:rsid w:val="55803869"/>
    <w:rsid w:val="5623073A"/>
    <w:rsid w:val="56A89B4D"/>
    <w:rsid w:val="5811470E"/>
    <w:rsid w:val="584E6B8A"/>
    <w:rsid w:val="589C6E00"/>
    <w:rsid w:val="59148887"/>
    <w:rsid w:val="594D7B99"/>
    <w:rsid w:val="59C63FCC"/>
    <w:rsid w:val="59E74B4F"/>
    <w:rsid w:val="5A61CA41"/>
    <w:rsid w:val="5A974643"/>
    <w:rsid w:val="5BDFF94E"/>
    <w:rsid w:val="5BFAD632"/>
    <w:rsid w:val="5C3316A4"/>
    <w:rsid w:val="5C3D0F53"/>
    <w:rsid w:val="5C6DD725"/>
    <w:rsid w:val="5D229181"/>
    <w:rsid w:val="5D5EFCF4"/>
    <w:rsid w:val="5DA1D547"/>
    <w:rsid w:val="5DBD63A5"/>
    <w:rsid w:val="5DC1DDAD"/>
    <w:rsid w:val="5DE8FD7D"/>
    <w:rsid w:val="5F37BA77"/>
    <w:rsid w:val="5F4AEE87"/>
    <w:rsid w:val="5F5FAC17"/>
    <w:rsid w:val="5FA96863"/>
    <w:rsid w:val="5FEDA09C"/>
    <w:rsid w:val="60C42A76"/>
    <w:rsid w:val="60F97E6F"/>
    <w:rsid w:val="6106720F"/>
    <w:rsid w:val="6114A4D5"/>
    <w:rsid w:val="612BD47C"/>
    <w:rsid w:val="61414848"/>
    <w:rsid w:val="618970FD"/>
    <w:rsid w:val="61E907EA"/>
    <w:rsid w:val="625FFAD7"/>
    <w:rsid w:val="62659FAD"/>
    <w:rsid w:val="6337D2E6"/>
    <w:rsid w:val="6374D0AB"/>
    <w:rsid w:val="64D00CDA"/>
    <w:rsid w:val="64D3A347"/>
    <w:rsid w:val="64DF32CD"/>
    <w:rsid w:val="65133C55"/>
    <w:rsid w:val="6534A2E3"/>
    <w:rsid w:val="65FC0363"/>
    <w:rsid w:val="6601CAA4"/>
    <w:rsid w:val="66BAC308"/>
    <w:rsid w:val="68AF12AC"/>
    <w:rsid w:val="69A7146A"/>
    <w:rsid w:val="69B2A3F0"/>
    <w:rsid w:val="69CD851B"/>
    <w:rsid w:val="6ABD3C25"/>
    <w:rsid w:val="6AD66F1A"/>
    <w:rsid w:val="6B69EE00"/>
    <w:rsid w:val="6B944AE6"/>
    <w:rsid w:val="6B9621B1"/>
    <w:rsid w:val="6BCBE9BB"/>
    <w:rsid w:val="6BF7CC49"/>
    <w:rsid w:val="6CDB6048"/>
    <w:rsid w:val="6D0525DD"/>
    <w:rsid w:val="6D3CE7A9"/>
    <w:rsid w:val="6DD904F3"/>
    <w:rsid w:val="6E86B429"/>
    <w:rsid w:val="6E9908C2"/>
    <w:rsid w:val="6ED1BE82"/>
    <w:rsid w:val="6F49FB84"/>
    <w:rsid w:val="6F7BBF5E"/>
    <w:rsid w:val="6F9F98B6"/>
    <w:rsid w:val="70615272"/>
    <w:rsid w:val="7065A15D"/>
    <w:rsid w:val="706D8EE3"/>
    <w:rsid w:val="709AF5AF"/>
    <w:rsid w:val="70BAA7E0"/>
    <w:rsid w:val="70E7E09C"/>
    <w:rsid w:val="70EF1D15"/>
    <w:rsid w:val="7110A5B5"/>
    <w:rsid w:val="7248D75D"/>
    <w:rsid w:val="73BEEF02"/>
    <w:rsid w:val="73FFD96C"/>
    <w:rsid w:val="752A3A2C"/>
    <w:rsid w:val="753CE70B"/>
    <w:rsid w:val="759A4907"/>
    <w:rsid w:val="75BB51BF"/>
    <w:rsid w:val="76749296"/>
    <w:rsid w:val="76DCD067"/>
    <w:rsid w:val="77155CF7"/>
    <w:rsid w:val="772BEBDE"/>
    <w:rsid w:val="7823DBDE"/>
    <w:rsid w:val="78B99243"/>
    <w:rsid w:val="78BD26F4"/>
    <w:rsid w:val="78E1069D"/>
    <w:rsid w:val="794E15FD"/>
    <w:rsid w:val="79647635"/>
    <w:rsid w:val="798A5374"/>
    <w:rsid w:val="7ABE7205"/>
    <w:rsid w:val="7ABEF02B"/>
    <w:rsid w:val="7B931D1E"/>
    <w:rsid w:val="7BBC936E"/>
    <w:rsid w:val="7C16E461"/>
    <w:rsid w:val="7CFCC67C"/>
    <w:rsid w:val="7D20D071"/>
    <w:rsid w:val="7D438CED"/>
    <w:rsid w:val="7D4C11EB"/>
    <w:rsid w:val="7E0CB03E"/>
    <w:rsid w:val="7ECABDE0"/>
    <w:rsid w:val="7EDCF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277E1"/>
  <w15:chartTrackingRefBased/>
  <w15:docId w15:val="{968DCAB8-D121-46D1-99EB-3C14D80A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4E"/>
  </w:style>
  <w:style w:type="paragraph" w:styleId="Overskrift1">
    <w:name w:val="heading 1"/>
    <w:basedOn w:val="Normal"/>
    <w:next w:val="Normal"/>
    <w:link w:val="Overskrift1Tegn"/>
    <w:uiPriority w:val="9"/>
    <w:qFormat/>
    <w:rsid w:val="0044554E"/>
    <w:pPr>
      <w:keepNext/>
      <w:keepLines/>
      <w:spacing w:before="240" w:after="120"/>
      <w:outlineLvl w:val="0"/>
    </w:pPr>
    <w:rPr>
      <w:rFonts w:asciiTheme="majorHAnsi" w:eastAsiaTheme="majorEastAsia" w:hAnsiTheme="majorHAnsi" w:cstheme="majorBidi"/>
      <w:color w:val="2F5496" w:themeColor="accent1" w:themeShade="BF"/>
      <w:sz w:val="32"/>
      <w:szCs w:val="32"/>
      <w:lang w:val="en-GB"/>
    </w:rPr>
  </w:style>
  <w:style w:type="paragraph" w:styleId="Overskrift2">
    <w:name w:val="heading 2"/>
    <w:basedOn w:val="Normal"/>
    <w:next w:val="Normal"/>
    <w:link w:val="Overskrift2Tegn"/>
    <w:uiPriority w:val="9"/>
    <w:unhideWhenUsed/>
    <w:qFormat/>
    <w:rsid w:val="0044554E"/>
    <w:pPr>
      <w:keepNext/>
      <w:keepLines/>
      <w:spacing w:before="360" w:after="120"/>
      <w:outlineLvl w:val="1"/>
    </w:pPr>
    <w:rPr>
      <w:rFonts w:ascii="Calibri Light" w:eastAsia="Calibri Light" w:hAnsi="Calibri Light" w:cs="Calibri Light"/>
      <w:color w:val="2F5496" w:themeColor="accent1" w:themeShade="BF"/>
      <w:sz w:val="26"/>
      <w:szCs w:val="26"/>
      <w:lang w:val="en-GB"/>
    </w:rPr>
  </w:style>
  <w:style w:type="paragraph" w:styleId="Overskrift3">
    <w:name w:val="heading 3"/>
    <w:basedOn w:val="Normal"/>
    <w:next w:val="Normal"/>
    <w:link w:val="Overskrift3Tegn"/>
    <w:uiPriority w:val="9"/>
    <w:semiHidden/>
    <w:unhideWhenUsed/>
    <w:qFormat/>
    <w:rsid w:val="0044554E"/>
    <w:pPr>
      <w:keepNext/>
      <w:keepLines/>
      <w:spacing w:before="240" w:after="120"/>
      <w:outlineLvl w:val="2"/>
    </w:pPr>
    <w:rPr>
      <w:rFonts w:asciiTheme="majorHAnsi" w:eastAsiaTheme="majorEastAsia" w:hAnsiTheme="majorHAnsi" w:cstheme="majorBidi"/>
      <w:color w:val="1F3763" w:themeColor="accent1" w:themeShade="7F"/>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4554E"/>
    <w:rPr>
      <w:rFonts w:ascii="Calibri Light" w:eastAsia="Calibri Light" w:hAnsi="Calibri Light" w:cs="Calibri Light"/>
      <w:color w:val="2F5496" w:themeColor="accent1" w:themeShade="BF"/>
      <w:sz w:val="26"/>
      <w:szCs w:val="26"/>
      <w:lang w:val="en-GB"/>
    </w:rPr>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styleId="Hyperkobling">
    <w:name w:val="Hyperlink"/>
    <w:basedOn w:val="Standardskriftforavsnitt"/>
    <w:uiPriority w:val="99"/>
    <w:unhideWhenUsed/>
    <w:rPr>
      <w:color w:val="0563C1" w:themeColor="hyperlink"/>
      <w:u w:val="single"/>
    </w:r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Overskrift1Tegn">
    <w:name w:val="Overskrift 1 Tegn"/>
    <w:basedOn w:val="Standardskriftforavsnitt"/>
    <w:link w:val="Overskrift1"/>
    <w:uiPriority w:val="9"/>
    <w:rsid w:val="0044554E"/>
    <w:rPr>
      <w:rFonts w:asciiTheme="majorHAnsi" w:eastAsiaTheme="majorEastAsia" w:hAnsiTheme="majorHAnsi" w:cstheme="majorBidi"/>
      <w:color w:val="2F5496" w:themeColor="accent1" w:themeShade="BF"/>
      <w:sz w:val="32"/>
      <w:szCs w:val="32"/>
      <w:lang w:val="en-GB"/>
    </w:rPr>
  </w:style>
  <w:style w:type="character" w:customStyle="1" w:styleId="Overskrift3Tegn">
    <w:name w:val="Overskrift 3 Tegn"/>
    <w:basedOn w:val="Standardskriftforavsnitt"/>
    <w:link w:val="Overskrift3"/>
    <w:uiPriority w:val="9"/>
    <w:semiHidden/>
    <w:rsid w:val="0044554E"/>
    <w:rPr>
      <w:rFonts w:asciiTheme="majorHAnsi" w:eastAsiaTheme="majorEastAsia" w:hAnsiTheme="majorHAnsi" w:cstheme="majorBidi"/>
      <w:color w:val="1F3763" w:themeColor="accent1" w:themeShade="7F"/>
      <w:sz w:val="24"/>
      <w:szCs w:val="24"/>
      <w:lang w:val="en-GB"/>
    </w:rPr>
  </w:style>
  <w:style w:type="paragraph" w:styleId="Ingenmellomrom">
    <w:name w:val="No Spacing"/>
    <w:uiPriority w:val="1"/>
    <w:qFormat/>
    <w:rsid w:val="0044554E"/>
    <w:pPr>
      <w:spacing w:after="0" w:line="240" w:lineRule="auto"/>
    </w:pPr>
  </w:style>
  <w:style w:type="paragraph" w:styleId="Revisjon">
    <w:name w:val="Revision"/>
    <w:hidden/>
    <w:uiPriority w:val="99"/>
    <w:semiHidden/>
    <w:rsid w:val="00BC0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esse.org/risk-assessment" TargetMode="External"/><Relationship Id="rId5" Type="http://schemas.openxmlformats.org/officeDocument/2006/relationships/styles" Target="styles.xml"/><Relationship Id="rId10" Type="http://schemas.openxmlformats.org/officeDocument/2006/relationships/hyperlink" Target="https://chesse.org/risk-assess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4.0/" TargetMode="External"/><Relationship Id="rId1" Type="http://schemas.openxmlformats.org/officeDocument/2006/relationships/image" Target="media/image1.jpeg"/><Relationship Id="rId4" Type="http://schemas.openxmlformats.org/officeDocument/2006/relationships/hyperlink" Target="http://www.ches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4" ma:contentTypeDescription="Create a new document." ma:contentTypeScope="" ma:versionID="dec63656a25ecb6b341b67e4f57c2157">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0a8b7daa7b3c2236ccc16a5a53401edf"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61220-7698-455C-BFCA-44C4250F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07BD4-148A-430F-B6DE-79F92D4548A2}">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3.xml><?xml version="1.0" encoding="utf-8"?>
<ds:datastoreItem xmlns:ds="http://schemas.openxmlformats.org/officeDocument/2006/customXml" ds:itemID="{0740E1B7-C9F6-41FB-B9A9-5BC709267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562</Words>
  <Characters>2984</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2023-01-03T08:51:00Z</dcterms:created>
  <dcterms:modified xsi:type="dcterms:W3CDTF">2023-01-05T08:17:00Z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