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010B" w14:textId="43B2B60C" w:rsidR="00112F9C" w:rsidRDefault="00112F9C" w:rsidP="00112F9C">
      <w:pPr>
        <w:rPr>
          <w:i/>
          <w:color w:val="FF0000"/>
        </w:rPr>
      </w:pPr>
      <w:r>
        <w:rPr>
          <w:i/>
          <w:color w:val="FF0000"/>
        </w:rPr>
        <w:t>Obs! Det här är en mall, behöver anpassas till de lokala förhållandena på skolan. Sedan tas denna röda text bort.</w:t>
      </w:r>
    </w:p>
    <w:p w14:paraId="37611493" w14:textId="77777777" w:rsidR="00571CDD" w:rsidRPr="00112F9C" w:rsidRDefault="00AA0789">
      <w:pPr>
        <w:pStyle w:val="Overskrift1"/>
        <w:rPr>
          <w:lang w:val="sv-SE"/>
        </w:rPr>
      </w:pPr>
      <w:r w:rsidRPr="00112F9C">
        <w:rPr>
          <w:lang w:val="sv-SE"/>
        </w:rPr>
        <w:t>Rutin för elevers utbildning i kemisäkerhet</w:t>
      </w:r>
    </w:p>
    <w:p w14:paraId="225F258B" w14:textId="77777777" w:rsidR="00571CDD" w:rsidRPr="00112F9C" w:rsidRDefault="00AA0789">
      <w:pPr>
        <w:pStyle w:val="Overskrift2"/>
        <w:rPr>
          <w:i/>
          <w:lang w:val="sv-SE"/>
        </w:rPr>
      </w:pPr>
      <w:r w:rsidRPr="00112F9C">
        <w:rPr>
          <w:lang w:val="sv-SE"/>
        </w:rPr>
        <w:t>Introduktion för nya elever i kemilabbet</w:t>
      </w:r>
    </w:p>
    <w:p w14:paraId="37300CAE" w14:textId="77777777" w:rsidR="00571CDD" w:rsidRDefault="00AA0789">
      <w:r>
        <w:t>Som introduktion till praktiskt arbete i kemi behöver elever behöver genomgå en kurs i kemisäkerhet. Den kan exempelvis genomföras under en lektion och åtföljas av ett ”prov i kemisäkerhet”. Skolan kan välja att elever måste ha fått godkänt på säkerhetsprovet innan de får utföra praktiskt arbete i kemi.</w:t>
      </w:r>
    </w:p>
    <w:p w14:paraId="4963381E" w14:textId="77777777" w:rsidR="00571CDD" w:rsidRPr="00112F9C" w:rsidRDefault="00AA0789">
      <w:pPr>
        <w:pStyle w:val="Overskrift3"/>
        <w:rPr>
          <w:lang w:val="sv-SE"/>
        </w:rPr>
      </w:pPr>
      <w:r w:rsidRPr="00112F9C">
        <w:rPr>
          <w:lang w:val="sv-SE"/>
        </w:rPr>
        <w:t>Alternativ 1</w:t>
      </w:r>
    </w:p>
    <w:p w14:paraId="7E6CA69E" w14:textId="77777777" w:rsidR="00571CDD" w:rsidRDefault="00AA0789">
      <w:r>
        <w:t>Alla elever genomgår en kurs i kemisäkerhet när de börjar på skolan.</w:t>
      </w:r>
    </w:p>
    <w:p w14:paraId="294105CB" w14:textId="77777777" w:rsidR="00571CDD" w:rsidRPr="00112F9C" w:rsidRDefault="00AA0789">
      <w:pPr>
        <w:pStyle w:val="Overskrift3"/>
        <w:rPr>
          <w:lang w:val="sv-SE"/>
        </w:rPr>
      </w:pPr>
      <w:r w:rsidRPr="00112F9C">
        <w:rPr>
          <w:lang w:val="sv-SE"/>
        </w:rPr>
        <w:t>Alternativ 2</w:t>
      </w:r>
    </w:p>
    <w:p w14:paraId="3E88031B" w14:textId="77777777" w:rsidR="00571CDD" w:rsidRDefault="00AA0789">
      <w:r>
        <w:t>I början av varje läsår genomgår alla elever en kurs i kemisäkerhet, som är anpassad till de planerade aktiviteterna.</w:t>
      </w:r>
    </w:p>
    <w:p w14:paraId="02EBEBCB" w14:textId="77777777" w:rsidR="00571CDD" w:rsidRPr="00112F9C" w:rsidRDefault="00AA0789">
      <w:pPr>
        <w:pStyle w:val="Overskrift2"/>
        <w:rPr>
          <w:lang w:val="sv-SE"/>
        </w:rPr>
      </w:pPr>
      <w:r w:rsidRPr="00112F9C">
        <w:rPr>
          <w:lang w:val="sv-SE"/>
        </w:rPr>
        <w:t xml:space="preserve">Information till elever </w:t>
      </w:r>
    </w:p>
    <w:p w14:paraId="2FC17B13" w14:textId="29FFB518" w:rsidR="00571CDD" w:rsidRDefault="00AA0789">
      <w:r>
        <w:t>Alla elever ska få information om de säkerhetsregler som gäller på kemilabbet och en skriftlig kopia av ”Säkerhetsregler för elever på labb”. Eleverna ska bekräfta att de har läst reglerna och samtycker till att följa dem genom att underteckna dokumentet ”Information om kemisäkerhet till elever och vårdnadshavare”. Undertecknade dokument ska sparas på skolan.</w:t>
      </w:r>
      <w:r w:rsidR="00112F9C">
        <w:t xml:space="preserve"> Exempel på laboratoriesäkerhetsregler och mallar för andra dokument hittar du på </w:t>
      </w:r>
      <w:bookmarkStart w:id="0" w:name="_Hlk120565032"/>
      <w:r w:rsidR="00112F9C">
        <w:fldChar w:fldCharType="begin"/>
      </w:r>
      <w:r w:rsidR="00112F9C">
        <w:instrText xml:space="preserve"> HYPERLINK "http://www.chesse.org/sv/checklistor-och-verktyg/" </w:instrText>
      </w:r>
      <w:r w:rsidR="00112F9C">
        <w:fldChar w:fldCharType="separate"/>
      </w:r>
      <w:r w:rsidR="00112F9C" w:rsidRPr="00112F9C">
        <w:rPr>
          <w:rStyle w:val="Hyperkobling"/>
        </w:rPr>
        <w:t>chesse.org/sv/checklistor-och-verktyg/</w:t>
      </w:r>
      <w:bookmarkEnd w:id="0"/>
      <w:r w:rsidR="00112F9C">
        <w:fldChar w:fldCharType="end"/>
      </w:r>
    </w:p>
    <w:p w14:paraId="2C9B67D0" w14:textId="77777777" w:rsidR="00571CDD" w:rsidRPr="00112F9C" w:rsidRDefault="00AA0789">
      <w:pPr>
        <w:pStyle w:val="Overskrift2"/>
        <w:rPr>
          <w:lang w:val="sv-SE"/>
        </w:rPr>
      </w:pPr>
      <w:r w:rsidRPr="00112F9C">
        <w:rPr>
          <w:lang w:val="sv-SE"/>
        </w:rPr>
        <w:t>Information till vårdnadshavare</w:t>
      </w:r>
    </w:p>
    <w:p w14:paraId="60EA7439" w14:textId="59AB3A0F" w:rsidR="00571CDD" w:rsidRDefault="00AA0789">
      <w:r>
        <w:t xml:space="preserve">För elever som är minderåriga ska även vårdnadshavare få information om skolans ”Säkerhetsregler på labb” och underteckna dokumentet ”Information om kemisäkerhet till elever och vårdnadshavare”. </w:t>
      </w:r>
    </w:p>
    <w:p w14:paraId="1D798A7F" w14:textId="77777777" w:rsidR="00571CDD" w:rsidRDefault="00AA0789">
      <w:r>
        <w:t xml:space="preserve">Att informera vårdnadshavare är särskilt viktigt om säkerhetsreglerna får konsekvenser för elevens möjlighet att närvara vid kemilaborationer. </w:t>
      </w:r>
      <w:r>
        <w:rPr>
          <w:highlight w:val="white"/>
        </w:rPr>
        <w:t>Till exempel att elever inte får delta i laborationen om de kommer försent och missar säkerhetsgenomgången.</w:t>
      </w:r>
    </w:p>
    <w:p w14:paraId="5AC2F12B" w14:textId="77777777" w:rsidR="00571CDD" w:rsidRPr="00112F9C" w:rsidRDefault="00AA0789">
      <w:pPr>
        <w:pStyle w:val="Overskrift2"/>
        <w:rPr>
          <w:lang w:val="sv-SE"/>
        </w:rPr>
      </w:pPr>
      <w:r w:rsidRPr="00112F9C">
        <w:rPr>
          <w:lang w:val="sv-SE"/>
        </w:rPr>
        <w:t>Rutiner i klassrummet</w:t>
      </w:r>
    </w:p>
    <w:p w14:paraId="03AADFF5" w14:textId="6B1F01AB" w:rsidR="00571CDD" w:rsidRDefault="00AA0789">
      <w:r>
        <w:t xml:space="preserve">Innan praktiskt arbete i kemi påbörjas har läraren en genomgång om kemisäkerheten eller så får eleverna själva ta reda på och redovisa motsvarande information. Detta inkluderar hälso- och säkerhetsriskerna samt skydds- och förebyggande åtgärder relaterade till det praktiska arbetet. Elever som kommer efter säkerhetsgenomgången blir antingen uppdaterade om den eller så får de inte delta i laborationen. Elever får inte laborera på egen hand. </w:t>
      </w:r>
    </w:p>
    <w:p w14:paraId="1F8FE606" w14:textId="6E78330B" w:rsidR="00E75F32" w:rsidRPr="00E75F32" w:rsidRDefault="00E75F32" w:rsidP="00E75F32">
      <w:pPr>
        <w:tabs>
          <w:tab w:val="left" w:pos="2565"/>
        </w:tabs>
      </w:pPr>
      <w:r>
        <w:tab/>
      </w:r>
    </w:p>
    <w:sectPr w:rsidR="00E75F32" w:rsidRPr="00E75F32">
      <w:foot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6CFB9" w14:textId="77777777" w:rsidR="00C467FE" w:rsidRDefault="00C467FE">
      <w:pPr>
        <w:spacing w:after="0" w:line="240" w:lineRule="auto"/>
      </w:pPr>
      <w:r>
        <w:separator/>
      </w:r>
    </w:p>
  </w:endnote>
  <w:endnote w:type="continuationSeparator" w:id="0">
    <w:p w14:paraId="01AEBED8" w14:textId="77777777" w:rsidR="00C467FE" w:rsidRDefault="00C4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9626" w14:textId="6BEBDA6D" w:rsidR="00571CDD" w:rsidRPr="00E75F32" w:rsidRDefault="00E75F32" w:rsidP="00E75F32">
    <w:pPr>
      <w:spacing w:before="120"/>
      <w:rPr>
        <w:i/>
        <w:sz w:val="16"/>
        <w:szCs w:val="16"/>
      </w:rPr>
    </w:pPr>
    <w:bookmarkStart w:id="1" w:name="_heading=h.gjdgxs" w:colFirst="0" w:colLast="0"/>
    <w:bookmarkEnd w:id="1"/>
    <w:r>
      <w:rPr>
        <w:i/>
        <w:sz w:val="16"/>
        <w:szCs w:val="16"/>
      </w:rPr>
      <w:t xml:space="preserve">Detta dokument, och idéerna bakom, har sin grund i projektet ORCheSSE, som samfinansierats av Europeiska unionens ERASMUS+ program. Den ursprungliga mallen finns på </w:t>
    </w:r>
    <w:hyperlink r:id="rId1">
      <w:r>
        <w:rPr>
          <w:i/>
          <w:color w:val="0563C1"/>
          <w:sz w:val="16"/>
          <w:szCs w:val="16"/>
          <w:u w:val="single"/>
        </w:rPr>
        <w:t>www.chesse.org</w:t>
      </w:r>
    </w:hyperlink>
    <w:r>
      <w:rPr>
        <w:i/>
        <w:sz w:val="16"/>
        <w:szCs w:val="16"/>
      </w:rPr>
      <w:t>. Varken Europeiska kommissionen eller projektet kan hållas ansvariga för användningen av materialet.</w:t>
    </w:r>
    <w:r>
      <w:rPr>
        <w:noProof/>
      </w:rPr>
      <w:drawing>
        <wp:anchor distT="0" distB="0" distL="36195" distR="36195" simplePos="0" relativeHeight="251659264" behindDoc="0" locked="0" layoutInCell="1" hidden="0" allowOverlap="1" wp14:anchorId="0EB2829C" wp14:editId="7149454E">
          <wp:simplePos x="0" y="0"/>
          <wp:positionH relativeFrom="column">
            <wp:posOffset>5761990</wp:posOffset>
          </wp:positionH>
          <wp:positionV relativeFrom="paragraph">
            <wp:posOffset>102235</wp:posOffset>
          </wp:positionV>
          <wp:extent cx="457200" cy="341630"/>
          <wp:effectExtent l="0" t="0" r="0" b="0"/>
          <wp:wrapSquare wrapText="bothSides" distT="0" distB="0" distL="36195" distR="36195"/>
          <wp:docPr id="9" name="image1.jpg" descr="EU-flaggan"/>
          <wp:cNvGraphicFramePr/>
          <a:graphic xmlns:a="http://schemas.openxmlformats.org/drawingml/2006/main">
            <a:graphicData uri="http://schemas.openxmlformats.org/drawingml/2006/picture">
              <pic:pic xmlns:pic="http://schemas.openxmlformats.org/drawingml/2006/picture">
                <pic:nvPicPr>
                  <pic:cNvPr id="9" name="image1.jpg" descr="EU-flaggan"/>
                  <pic:cNvPicPr preferRelativeResize="0"/>
                </pic:nvPicPr>
                <pic:blipFill>
                  <a:blip r:embed="rId2"/>
                  <a:srcRect/>
                  <a:stretch>
                    <a:fillRect/>
                  </a:stretch>
                </pic:blipFill>
                <pic:spPr>
                  <a:xfrm>
                    <a:off x="0" y="0"/>
                    <a:ext cx="457200" cy="341630"/>
                  </a:xfrm>
                  <a:prstGeom prst="rect">
                    <a:avLst/>
                  </a:prstGeom>
                  <a:ln/>
                </pic:spPr>
              </pic:pic>
            </a:graphicData>
          </a:graphic>
        </wp:anchor>
      </w:drawing>
    </w:r>
    <w:r>
      <w:rPr>
        <w:noProof/>
      </w:rPr>
      <w:drawing>
        <wp:anchor distT="0" distB="0" distL="36195" distR="53975" simplePos="0" relativeHeight="251660288" behindDoc="0" locked="0" layoutInCell="1" hidden="0" allowOverlap="1" wp14:anchorId="22F4A8BD" wp14:editId="1EFA279D">
          <wp:simplePos x="0" y="0"/>
          <wp:positionH relativeFrom="column">
            <wp:posOffset>1272</wp:posOffset>
          </wp:positionH>
          <wp:positionV relativeFrom="paragraph">
            <wp:posOffset>100330</wp:posOffset>
          </wp:positionV>
          <wp:extent cx="986400" cy="342000"/>
          <wp:effectExtent l="0" t="0" r="0" b="0"/>
          <wp:wrapSquare wrapText="bothSides" distT="0" distB="0" distL="36195" distR="53975"/>
          <wp:docPr id="10" name="image2.png" descr="Creative Commons licens: Erkännande 4.0 Internationell (CC BY 4.0)"/>
          <wp:cNvGraphicFramePr/>
          <a:graphic xmlns:a="http://schemas.openxmlformats.org/drawingml/2006/main">
            <a:graphicData uri="http://schemas.openxmlformats.org/drawingml/2006/picture">
              <pic:pic xmlns:pic="http://schemas.openxmlformats.org/drawingml/2006/picture">
                <pic:nvPicPr>
                  <pic:cNvPr id="10" name="image2.png" descr="Creative Commons licens: Erkännande 4.0 Internationell (CC BY 4.0)"/>
                  <pic:cNvPicPr preferRelativeResize="0"/>
                </pic:nvPicPr>
                <pic:blipFill>
                  <a:blip r:embed="rId3"/>
                  <a:srcRect/>
                  <a:stretch>
                    <a:fillRect/>
                  </a:stretch>
                </pic:blipFill>
                <pic:spPr>
                  <a:xfrm>
                    <a:off x="0" y="0"/>
                    <a:ext cx="986400" cy="342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0F429" w14:textId="77777777" w:rsidR="00C467FE" w:rsidRDefault="00C467FE">
      <w:pPr>
        <w:spacing w:after="0" w:line="240" w:lineRule="auto"/>
      </w:pPr>
      <w:r>
        <w:separator/>
      </w:r>
    </w:p>
  </w:footnote>
  <w:footnote w:type="continuationSeparator" w:id="0">
    <w:p w14:paraId="651CA843" w14:textId="77777777" w:rsidR="00C467FE" w:rsidRDefault="00C467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DD"/>
    <w:rsid w:val="00112F9C"/>
    <w:rsid w:val="00571CDD"/>
    <w:rsid w:val="00AA0789"/>
    <w:rsid w:val="00C467FE"/>
    <w:rsid w:val="00E75F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48E06"/>
  <w15:docId w15:val="{19929890-7214-474F-983A-FC6B7BBB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A7F"/>
  </w:style>
  <w:style w:type="paragraph" w:styleId="Overskrift1">
    <w:name w:val="heading 1"/>
    <w:basedOn w:val="Normal"/>
    <w:next w:val="Normal"/>
    <w:link w:val="Overskrift1Tegn"/>
    <w:uiPriority w:val="9"/>
    <w:qFormat/>
    <w:rsid w:val="00D14A7F"/>
    <w:pPr>
      <w:keepNext/>
      <w:keepLines/>
      <w:spacing w:before="240" w:after="120"/>
      <w:outlineLvl w:val="0"/>
    </w:pPr>
    <w:rPr>
      <w:rFonts w:asciiTheme="majorHAnsi" w:eastAsiaTheme="majorEastAsia" w:hAnsiTheme="majorHAnsi" w:cstheme="majorBidi"/>
      <w:color w:val="2E74B5" w:themeColor="accent1" w:themeShade="BF"/>
      <w:sz w:val="32"/>
      <w:szCs w:val="32"/>
      <w:lang w:val="en-GB"/>
    </w:rPr>
  </w:style>
  <w:style w:type="paragraph" w:styleId="Overskrift2">
    <w:name w:val="heading 2"/>
    <w:basedOn w:val="Normal"/>
    <w:next w:val="Normal"/>
    <w:link w:val="Overskrift2Tegn"/>
    <w:uiPriority w:val="9"/>
    <w:unhideWhenUsed/>
    <w:qFormat/>
    <w:rsid w:val="00D14A7F"/>
    <w:pPr>
      <w:keepNext/>
      <w:keepLines/>
      <w:spacing w:before="360" w:after="120"/>
      <w:outlineLvl w:val="1"/>
    </w:pPr>
    <w:rPr>
      <w:rFonts w:ascii="Calibri Light" w:eastAsia="Calibri Light" w:hAnsi="Calibri Light" w:cs="Calibri Light"/>
      <w:color w:val="2E74B5" w:themeColor="accent1" w:themeShade="BF"/>
      <w:sz w:val="26"/>
      <w:szCs w:val="26"/>
      <w:lang w:val="en-GB"/>
    </w:rPr>
  </w:style>
  <w:style w:type="paragraph" w:styleId="Overskrift3">
    <w:name w:val="heading 3"/>
    <w:basedOn w:val="Normal"/>
    <w:next w:val="Normal"/>
    <w:link w:val="Overskrift3Tegn"/>
    <w:uiPriority w:val="9"/>
    <w:unhideWhenUsed/>
    <w:qFormat/>
    <w:rsid w:val="00D14A7F"/>
    <w:pPr>
      <w:keepNext/>
      <w:keepLines/>
      <w:spacing w:before="240" w:after="120"/>
      <w:outlineLvl w:val="2"/>
    </w:pPr>
    <w:rPr>
      <w:rFonts w:asciiTheme="majorHAnsi" w:eastAsiaTheme="majorEastAsia" w:hAnsiTheme="majorHAnsi" w:cstheme="majorBidi"/>
      <w:color w:val="1F4D78" w:themeColor="accent1" w:themeShade="7F"/>
      <w:sz w:val="24"/>
      <w:szCs w:val="24"/>
      <w:lang w:val="en-GB"/>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uiPriority w:val="10"/>
    <w:qFormat/>
    <w:pPr>
      <w:keepNext/>
      <w:keepLines/>
      <w:spacing w:before="480" w:after="120"/>
    </w:pPr>
    <w:rPr>
      <w:b/>
      <w:sz w:val="72"/>
      <w:szCs w:val="72"/>
    </w:rPr>
  </w:style>
  <w:style w:type="character" w:customStyle="1" w:styleId="Overskrift2Tegn">
    <w:name w:val="Overskrift 2 Tegn"/>
    <w:basedOn w:val="Standardskriftforavsnitt"/>
    <w:link w:val="Overskrift2"/>
    <w:uiPriority w:val="9"/>
    <w:rsid w:val="00D14A7F"/>
    <w:rPr>
      <w:rFonts w:ascii="Calibri Light" w:eastAsia="Calibri Light" w:hAnsi="Calibri Light" w:cs="Calibri Light"/>
      <w:color w:val="2E74B5" w:themeColor="accent1" w:themeShade="BF"/>
      <w:sz w:val="26"/>
      <w:szCs w:val="26"/>
      <w:lang w:val="en-GB"/>
    </w:rPr>
  </w:style>
  <w:style w:type="paragraph" w:styleId="Listeavsnitt">
    <w:name w:val="List Paragraph"/>
    <w:basedOn w:val="Normal"/>
    <w:uiPriority w:val="34"/>
    <w:qFormat/>
    <w:rsid w:val="00EE1A0D"/>
    <w:pPr>
      <w:ind w:left="720"/>
      <w:contextualSpacing/>
    </w:pPr>
  </w:style>
  <w:style w:type="character" w:customStyle="1" w:styleId="Overskrift3Tegn">
    <w:name w:val="Overskrift 3 Tegn"/>
    <w:basedOn w:val="Standardskriftforavsnitt"/>
    <w:link w:val="Overskrift3"/>
    <w:uiPriority w:val="9"/>
    <w:rsid w:val="00D14A7F"/>
    <w:rPr>
      <w:rFonts w:asciiTheme="majorHAnsi" w:eastAsiaTheme="majorEastAsia" w:hAnsiTheme="majorHAnsi" w:cstheme="majorBidi"/>
      <w:color w:val="1F4D78" w:themeColor="accent1" w:themeShade="7F"/>
      <w:sz w:val="24"/>
      <w:szCs w:val="24"/>
      <w:lang w:val="en-GB"/>
    </w:rPr>
  </w:style>
  <w:style w:type="paragraph" w:styleId="Brdtekst">
    <w:name w:val="Body Text"/>
    <w:basedOn w:val="Normal"/>
    <w:link w:val="BrdtekstTegn"/>
    <w:uiPriority w:val="99"/>
    <w:unhideWhenUsed/>
    <w:rsid w:val="00313E0B"/>
    <w:pPr>
      <w:spacing w:after="120"/>
    </w:pPr>
  </w:style>
  <w:style w:type="character" w:customStyle="1" w:styleId="BrdtekstTegn">
    <w:name w:val="Brødtekst Tegn"/>
    <w:basedOn w:val="Standardskriftforavsnitt"/>
    <w:link w:val="Brdtekst"/>
    <w:uiPriority w:val="99"/>
    <w:rsid w:val="00313E0B"/>
  </w:style>
  <w:style w:type="character" w:styleId="Merknadsreferanse">
    <w:name w:val="annotation reference"/>
    <w:basedOn w:val="Standardskriftforavsnitt"/>
    <w:uiPriority w:val="99"/>
    <w:semiHidden/>
    <w:unhideWhenUsed/>
    <w:rsid w:val="00F51E65"/>
    <w:rPr>
      <w:sz w:val="16"/>
      <w:szCs w:val="16"/>
    </w:rPr>
  </w:style>
  <w:style w:type="paragraph" w:styleId="Merknadstekst">
    <w:name w:val="annotation text"/>
    <w:basedOn w:val="Normal"/>
    <w:link w:val="MerknadstekstTegn"/>
    <w:uiPriority w:val="99"/>
    <w:semiHidden/>
    <w:unhideWhenUsed/>
    <w:rsid w:val="00F51E6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51E65"/>
    <w:rPr>
      <w:sz w:val="20"/>
      <w:szCs w:val="20"/>
    </w:rPr>
  </w:style>
  <w:style w:type="paragraph" w:styleId="Kommentaremne">
    <w:name w:val="annotation subject"/>
    <w:basedOn w:val="Merknadstekst"/>
    <w:next w:val="Merknadstekst"/>
    <w:link w:val="KommentaremneTegn"/>
    <w:uiPriority w:val="99"/>
    <w:semiHidden/>
    <w:unhideWhenUsed/>
    <w:rsid w:val="00F51E65"/>
    <w:rPr>
      <w:b/>
      <w:bCs/>
    </w:rPr>
  </w:style>
  <w:style w:type="character" w:customStyle="1" w:styleId="KommentaremneTegn">
    <w:name w:val="Kommentaremne Tegn"/>
    <w:basedOn w:val="MerknadstekstTegn"/>
    <w:link w:val="Kommentaremne"/>
    <w:uiPriority w:val="99"/>
    <w:semiHidden/>
    <w:rsid w:val="00F51E65"/>
    <w:rPr>
      <w:b/>
      <w:bCs/>
      <w:sz w:val="20"/>
      <w:szCs w:val="20"/>
    </w:rPr>
  </w:style>
  <w:style w:type="paragraph" w:styleId="Bobletekst">
    <w:name w:val="Balloon Text"/>
    <w:basedOn w:val="Normal"/>
    <w:link w:val="BobletekstTegn"/>
    <w:uiPriority w:val="99"/>
    <w:semiHidden/>
    <w:unhideWhenUsed/>
    <w:rsid w:val="00F51E6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51E65"/>
    <w:rPr>
      <w:rFonts w:ascii="Segoe UI" w:hAnsi="Segoe UI" w:cs="Segoe UI"/>
      <w:sz w:val="18"/>
      <w:szCs w:val="18"/>
    </w:rPr>
  </w:style>
  <w:style w:type="character" w:customStyle="1" w:styleId="Overskrift1Tegn">
    <w:name w:val="Overskrift 1 Tegn"/>
    <w:basedOn w:val="Standardskriftforavsnitt"/>
    <w:link w:val="Overskrift1"/>
    <w:uiPriority w:val="9"/>
    <w:rsid w:val="00D14A7F"/>
    <w:rPr>
      <w:rFonts w:asciiTheme="majorHAnsi" w:eastAsiaTheme="majorEastAsia" w:hAnsiTheme="majorHAnsi" w:cstheme="majorBidi"/>
      <w:color w:val="2E74B5" w:themeColor="accent1" w:themeShade="BF"/>
      <w:sz w:val="32"/>
      <w:szCs w:val="32"/>
      <w:lang w:val="en-GB"/>
    </w:rPr>
  </w:style>
  <w:style w:type="character" w:customStyle="1" w:styleId="spellingerror">
    <w:name w:val="spellingerror"/>
    <w:basedOn w:val="Standardskriftforavsnitt"/>
    <w:rsid w:val="00A71272"/>
  </w:style>
  <w:style w:type="character" w:customStyle="1" w:styleId="normaltextrun">
    <w:name w:val="normaltextrun"/>
    <w:basedOn w:val="Standardskriftforavsnitt"/>
    <w:rsid w:val="00A71272"/>
  </w:style>
  <w:style w:type="character" w:customStyle="1" w:styleId="eop">
    <w:name w:val="eop"/>
    <w:basedOn w:val="Standardskriftforavsnitt"/>
    <w:rsid w:val="00A71272"/>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 w:type="character" w:styleId="Hyperkobling">
    <w:name w:val="Hyperlink"/>
    <w:basedOn w:val="Standardskriftforavsnitt"/>
    <w:uiPriority w:val="99"/>
    <w:unhideWhenUsed/>
    <w:rsid w:val="00C8227B"/>
    <w:rPr>
      <w:color w:val="0563C1" w:themeColor="hyperlink"/>
      <w:u w:val="single"/>
    </w:rPr>
  </w:style>
  <w:style w:type="paragraph" w:styleId="Ingenmellomrom">
    <w:name w:val="No Spacing"/>
    <w:uiPriority w:val="1"/>
    <w:qFormat/>
    <w:rsid w:val="00D14A7F"/>
    <w:pPr>
      <w:spacing w:after="0" w:line="240" w:lineRule="auto"/>
    </w:pPr>
  </w:style>
  <w:style w:type="character" w:styleId="Fulgthyperkobling">
    <w:name w:val="FollowedHyperlink"/>
    <w:basedOn w:val="Standardskriftforavsnitt"/>
    <w:uiPriority w:val="99"/>
    <w:semiHidden/>
    <w:unhideWhenUsed/>
    <w:rsid w:val="009956AC"/>
    <w:rPr>
      <w:color w:val="954F72" w:themeColor="followedHyperlink"/>
      <w:u w:val="single"/>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Vanligtabell"/>
    <w:tblPr>
      <w:tblStyleRowBandSize w:val="1"/>
      <w:tblStyleColBandSize w:val="1"/>
      <w:tblCellMar>
        <w:left w:w="115" w:type="dxa"/>
        <w:right w:w="115" w:type="dxa"/>
      </w:tblCellMar>
    </w:tblPr>
  </w:style>
  <w:style w:type="character" w:styleId="Ulstomtale">
    <w:name w:val="Unresolved Mention"/>
    <w:basedOn w:val="Standardskriftforavsnitt"/>
    <w:uiPriority w:val="99"/>
    <w:semiHidden/>
    <w:unhideWhenUsed/>
    <w:rsid w:val="00112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g"/><Relationship Id="rId1" Type="http://schemas.openxmlformats.org/officeDocument/2006/relationships/hyperlink" Target="http://www.ches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9+2+s/Yy4ExQIHbOXRM7xQ7zFSw==">AMUW2mV5FBny8pYScAglm5UfJd2LD7UpD8g5fK6NcTXLxcAJ3wVV6IsnF4gO594LNhXiP9WxfwQ05S4z3G45MxV1Q/r4fxLKM4CSZ86JiRa+I0JN+7SHT78fYlS5WwQkWjpv9Jd6CdFt</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4" ma:contentTypeDescription="Create a new document." ma:contentTypeScope="" ma:versionID="dec63656a25ecb6b341b67e4f57c2157">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0a8b7daa7b3c2236ccc16a5a53401edf"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FF5EC-B51C-4875-8676-E7A447521444}">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customXml/itemProps2.xml><?xml version="1.0" encoding="utf-8"?>
<ds:datastoreItem xmlns:ds="http://schemas.openxmlformats.org/officeDocument/2006/customXml" ds:itemID="{2E2394AE-F7F1-4066-AB30-F291CB4B07DC}">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47B5A9E-A86F-40FA-8159-F97BFFA0C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355</Words>
  <Characters>1884</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2022-05-12T19:08:00Z</dcterms:created>
  <dcterms:modified xsi:type="dcterms:W3CDTF">2022-11-28T22:54:00Z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