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1EE3" w14:textId="540EA96A" w:rsidR="007661C1" w:rsidRDefault="0040772D">
      <w:pPr>
        <w:rPr>
          <w:i/>
          <w:color w:val="FF0000"/>
        </w:rPr>
      </w:pPr>
      <w:r>
        <w:rPr>
          <w:i/>
          <w:color w:val="FF0000"/>
        </w:rPr>
        <w:t>Obs! Det här är en mall. Den röda texten ska tas bort i de</w:t>
      </w:r>
      <w:r w:rsidR="00DB471A">
        <w:rPr>
          <w:i/>
          <w:color w:val="FF0000"/>
        </w:rPr>
        <w:t>t</w:t>
      </w:r>
      <w:r>
        <w:rPr>
          <w:i/>
          <w:color w:val="FF0000"/>
        </w:rPr>
        <w:t xml:space="preserve"> färdiga </w:t>
      </w:r>
      <w:r w:rsidR="00DB471A">
        <w:rPr>
          <w:i/>
          <w:color w:val="FF0000"/>
        </w:rPr>
        <w:t>dokumentet</w:t>
      </w:r>
      <w:r>
        <w:rPr>
          <w:i/>
          <w:color w:val="FF0000"/>
        </w:rPr>
        <w:t>. Innan mallen används måste den anpassas till de lokala förhållandena på skolan. Exempelvis, om det gäller undervisning i »</w:t>
      </w:r>
      <w:r w:rsidRPr="00DB471A">
        <w:rPr>
          <w:i/>
          <w:color w:val="FF0000"/>
          <w:highlight w:val="yellow"/>
        </w:rPr>
        <w:t>kemi</w:t>
      </w:r>
      <w:r>
        <w:rPr>
          <w:i/>
          <w:color w:val="FF0000"/>
        </w:rPr>
        <w:t>«</w:t>
      </w:r>
      <w:r w:rsidR="00DB471A">
        <w:rPr>
          <w:i/>
          <w:color w:val="FF0000"/>
        </w:rPr>
        <w:t xml:space="preserve"> ändras</w:t>
      </w:r>
      <w:r>
        <w:rPr>
          <w:i/>
          <w:color w:val="FF0000"/>
        </w:rPr>
        <w:t xml:space="preserve"> till »</w:t>
      </w:r>
      <w:r w:rsidRPr="00DB471A">
        <w:rPr>
          <w:i/>
          <w:color w:val="FF0000"/>
          <w:highlight w:val="yellow"/>
        </w:rPr>
        <w:t>naturkunskap</w:t>
      </w:r>
      <w:r>
        <w:rPr>
          <w:i/>
          <w:color w:val="FF0000"/>
        </w:rPr>
        <w:t>» genomgående i dokumentet.</w:t>
      </w:r>
    </w:p>
    <w:p w14:paraId="707BA3C8" w14:textId="77777777" w:rsidR="007661C1" w:rsidRDefault="0040772D">
      <w:pPr>
        <w:pStyle w:val="Overskrift1"/>
      </w:pPr>
      <w:bookmarkStart w:id="0" w:name="_heading=h.5d8ro1ezjl0x" w:colFirst="0" w:colLast="0"/>
      <w:bookmarkEnd w:id="0"/>
      <w:r>
        <w:t>Rutin för hantering av avfall från kemilabbet</w:t>
      </w:r>
    </w:p>
    <w:p w14:paraId="3709C6C4" w14:textId="226947F8" w:rsidR="00DB471A" w:rsidRPr="00DB471A" w:rsidRDefault="00DB471A">
      <w:pPr>
        <w:pStyle w:val="Overskrift2"/>
        <w:rPr>
          <w:rFonts w:ascii="Calibri" w:eastAsia="Calibri" w:hAnsi="Calibri" w:cs="Calibri"/>
          <w:color w:val="auto"/>
          <w:sz w:val="22"/>
          <w:szCs w:val="22"/>
        </w:rPr>
      </w:pPr>
      <w:bookmarkStart w:id="1" w:name="_heading=h.h846z699a4oj" w:colFirst="0" w:colLast="0"/>
      <w:bookmarkEnd w:id="1"/>
      <w:r w:rsidRPr="00DB471A">
        <w:rPr>
          <w:rFonts w:ascii="Calibri" w:eastAsia="Calibri" w:hAnsi="Calibri" w:cs="Calibri"/>
          <w:color w:val="auto"/>
          <w:sz w:val="22"/>
          <w:szCs w:val="22"/>
        </w:rPr>
        <w:t xml:space="preserve">Detta dokument granskades senast </w:t>
      </w:r>
      <w:r w:rsidRPr="00DB471A">
        <w:rPr>
          <w:rFonts w:ascii="Calibri" w:eastAsia="Calibri" w:hAnsi="Calibri" w:cs="Calibri"/>
          <w:color w:val="FF0000"/>
          <w:sz w:val="22"/>
          <w:szCs w:val="22"/>
        </w:rPr>
        <w:t xml:space="preserve">[datum] </w:t>
      </w:r>
      <w:r w:rsidRPr="00DB471A">
        <w:rPr>
          <w:rFonts w:ascii="Calibri" w:eastAsia="Calibri" w:hAnsi="Calibri" w:cs="Calibri"/>
          <w:color w:val="auto"/>
          <w:sz w:val="22"/>
          <w:szCs w:val="22"/>
        </w:rPr>
        <w:t xml:space="preserve">av </w:t>
      </w:r>
      <w:r w:rsidRPr="00DB471A">
        <w:rPr>
          <w:rFonts w:ascii="Calibri" w:eastAsia="Calibri" w:hAnsi="Calibri" w:cs="Calibri"/>
          <w:color w:val="FF0000"/>
          <w:sz w:val="22"/>
          <w:szCs w:val="22"/>
        </w:rPr>
        <w:t>[namn]</w:t>
      </w:r>
    </w:p>
    <w:p w14:paraId="52472E22" w14:textId="0484D491" w:rsidR="007661C1" w:rsidRDefault="00DB471A">
      <w:pPr>
        <w:pStyle w:val="Overskrift2"/>
      </w:pPr>
      <w:r>
        <w:t>Syfte</w:t>
      </w:r>
    </w:p>
    <w:p w14:paraId="443A5C31" w14:textId="5A76B5B4" w:rsidR="00DB471A" w:rsidRDefault="0040772D">
      <w:r>
        <w:t>Denna rutin beskriver hur skolan hanterar avfall från praktisk undervisning i kemi. För att organisera avfallshanteringen efter skolans behov, kan man utgå ifrån informationen på</w:t>
      </w:r>
      <w:r w:rsidR="00DB471A">
        <w:t xml:space="preserve"> </w:t>
      </w:r>
      <w:hyperlink r:id="rId11" w:history="1">
        <w:r w:rsidR="00DB471A" w:rsidRPr="00DB471A">
          <w:rPr>
            <w:rStyle w:val="Hyperkobling"/>
          </w:rPr>
          <w:t>chesse.org/sv/avfallshantering/</w:t>
        </w:r>
      </w:hyperlink>
      <w:r w:rsidR="00DB471A">
        <w:t>.</w:t>
      </w:r>
    </w:p>
    <w:p w14:paraId="16DF0920" w14:textId="77777777" w:rsidR="007661C1" w:rsidRDefault="0040772D">
      <w:pPr>
        <w:pStyle w:val="Overskrift2"/>
      </w:pPr>
      <w:bookmarkStart w:id="2" w:name="_heading=h.1802yo262vkn" w:colFirst="0" w:colLast="0"/>
      <w:bookmarkEnd w:id="2"/>
      <w:r>
        <w:t>Korrekt omhändertagande av avfall</w:t>
      </w:r>
    </w:p>
    <w:p w14:paraId="056DD63D" w14:textId="6D1296B6" w:rsidR="007661C1" w:rsidRDefault="0040772D">
      <w:r>
        <w:t>Beslutsträdet</w:t>
      </w:r>
      <w:r w:rsidR="00DB471A">
        <w:t xml:space="preserve">s, som finns längst ner på hemsidan i länken ovan, </w:t>
      </w:r>
      <w:r>
        <w:t>kan vara till stöd för att veta hur avfall från praktisk kemiundervisning ska sorteras.</w:t>
      </w:r>
    </w:p>
    <w:p w14:paraId="61C08BD2" w14:textId="77777777" w:rsidR="007661C1" w:rsidRDefault="0040772D">
      <w:r>
        <w:t>En kopia av beslutsträdet kan förslagsvis sättas upp bredvid avfallskärlen.</w:t>
      </w:r>
    </w:p>
    <w:p w14:paraId="32C0D0D4" w14:textId="77777777" w:rsidR="007661C1" w:rsidRDefault="0040772D">
      <w:pPr>
        <w:pStyle w:val="Overskrift2"/>
      </w:pPr>
      <w:bookmarkStart w:id="3" w:name="_heading=h.mf8tn1rmmtne" w:colFirst="0" w:colLast="0"/>
      <w:bookmarkEnd w:id="3"/>
      <w:r>
        <w:t>Kontroll av avfallskärl</w:t>
      </w:r>
    </w:p>
    <w:p w14:paraId="2A18312E" w14:textId="77777777" w:rsidR="007661C1" w:rsidRDefault="0040772D">
      <w:r>
        <w:t xml:space="preserve">Kontroll av avfallskärl görs som en del i inspektionen av kemiinstitutionen i början av varje läsår. Se </w:t>
      </w:r>
      <w:r>
        <w:rPr>
          <w:i/>
        </w:rPr>
        <w:t>Checklistan för NV-institution</w:t>
      </w:r>
      <w:r>
        <w:t xml:space="preserve"> för att se när detta senast gjordes.</w:t>
      </w:r>
    </w:p>
    <w:p w14:paraId="7D237538" w14:textId="77777777" w:rsidR="007661C1" w:rsidRPr="00DB471A" w:rsidRDefault="0040772D" w:rsidP="00DB471A">
      <w:pPr>
        <w:pStyle w:val="Overskrift2"/>
      </w:pPr>
      <w:r w:rsidRPr="00DB471A">
        <w:t>Hämtning av avfall från kemilabbet</w:t>
      </w:r>
    </w:p>
    <w:p w14:paraId="5454D86F" w14:textId="77777777" w:rsidR="007661C1" w:rsidRDefault="0040772D">
      <w:r>
        <w:t>Regelbunden hämtning av avfall från kemilabbet bör organiseras i samverkan med arbetsgivaren, till exempel en gång vart femte år eller vid behov.</w:t>
      </w:r>
    </w:p>
    <w:p w14:paraId="55FFF42A" w14:textId="5A0DA6FB" w:rsidR="007661C1" w:rsidRDefault="0040772D">
      <w:pPr>
        <w:numPr>
          <w:ilvl w:val="0"/>
          <w:numId w:val="1"/>
        </w:numPr>
      </w:pPr>
      <w:r>
        <w:t xml:space="preserve">Företag, som erbjuder hämtning av kemikalier, kontaktas. </w:t>
      </w:r>
      <w:r w:rsidR="00DB471A" w:rsidRPr="00DB471A">
        <w:rPr>
          <w:color w:val="FF0000"/>
        </w:rPr>
        <w:t>[</w:t>
      </w:r>
      <w:r w:rsidRPr="00DB471A">
        <w:rPr>
          <w:color w:val="FF0000"/>
        </w:rPr>
        <w:t>Om skolan eller skolhuvudmannen har ett avtal med ett specifikt företag ska kontaktuppgifterna skrivas in i denna rutin.</w:t>
      </w:r>
      <w:r w:rsidR="00DB471A">
        <w:rPr>
          <w:color w:val="FF0000"/>
        </w:rPr>
        <w:t>]</w:t>
      </w:r>
    </w:p>
    <w:p w14:paraId="5746C0EE" w14:textId="77777777" w:rsidR="007661C1" w:rsidRDefault="0040772D">
      <w:pPr>
        <w:numPr>
          <w:ilvl w:val="0"/>
          <w:numId w:val="1"/>
        </w:numPr>
      </w:pPr>
      <w:r>
        <w:t>Vid hämtning ska alla avfallsbehållare vara ordentligt stängda och märkta i enlighet med kraven från de som hämtar avfallet.</w:t>
      </w:r>
    </w:p>
    <w:p w14:paraId="506443DA" w14:textId="77777777" w:rsidR="007661C1" w:rsidRDefault="007661C1">
      <w:pPr>
        <w:ind w:left="720"/>
      </w:pPr>
    </w:p>
    <w:p w14:paraId="318BD06C" w14:textId="77777777" w:rsidR="007661C1" w:rsidRDefault="007661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sectPr w:rsidR="007661C1">
      <w:footerReference w:type="default" r:id="rId12"/>
      <w:pgSz w:w="11906" w:h="16838"/>
      <w:pgMar w:top="1417" w:right="1417" w:bottom="1417" w:left="1417" w:header="708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C74D" w14:textId="77777777" w:rsidR="00CB2872" w:rsidRDefault="00CB2872">
      <w:pPr>
        <w:spacing w:after="0" w:line="240" w:lineRule="auto"/>
      </w:pPr>
      <w:r>
        <w:separator/>
      </w:r>
    </w:p>
  </w:endnote>
  <w:endnote w:type="continuationSeparator" w:id="0">
    <w:p w14:paraId="4A938EB6" w14:textId="77777777" w:rsidR="00CB2872" w:rsidRDefault="00CB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41FD" w14:textId="709A92E0" w:rsidR="007661C1" w:rsidRPr="00E605CD" w:rsidRDefault="00E605CD" w:rsidP="00E605CD">
    <w:pPr>
      <w:spacing w:before="120"/>
      <w:rPr>
        <w:i/>
        <w:sz w:val="16"/>
        <w:szCs w:val="16"/>
      </w:rPr>
    </w:pPr>
    <w:bookmarkStart w:id="4" w:name="_heading=h.gjdgxs" w:colFirst="0" w:colLast="0"/>
    <w:bookmarkEnd w:id="4"/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>. Varken Europeiska kommissionen eller projektet kan hållas ansvariga för användningen av materialet.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6B573F97" wp14:editId="0D2F8470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72F86479" wp14:editId="3E33611B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7304" w14:textId="77777777" w:rsidR="00CB2872" w:rsidRDefault="00CB2872">
      <w:pPr>
        <w:spacing w:after="0" w:line="240" w:lineRule="auto"/>
      </w:pPr>
      <w:r>
        <w:separator/>
      </w:r>
    </w:p>
  </w:footnote>
  <w:footnote w:type="continuationSeparator" w:id="0">
    <w:p w14:paraId="2D372C5B" w14:textId="77777777" w:rsidR="00CB2872" w:rsidRDefault="00CB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593D"/>
    <w:multiLevelType w:val="multilevel"/>
    <w:tmpl w:val="7E089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355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C1"/>
    <w:rsid w:val="0040772D"/>
    <w:rsid w:val="00683174"/>
    <w:rsid w:val="007661C1"/>
    <w:rsid w:val="00855066"/>
    <w:rsid w:val="00CB2872"/>
    <w:rsid w:val="00DB471A"/>
    <w:rsid w:val="00E605CD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5AB2"/>
  <w15:docId w15:val="{1FD57C65-7154-410A-B99B-8F7EF7C1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3B"/>
  </w:style>
  <w:style w:type="paragraph" w:styleId="Overskrift1">
    <w:name w:val="heading 1"/>
    <w:basedOn w:val="Normal"/>
    <w:next w:val="Normal"/>
    <w:link w:val="Overskrift1Tegn"/>
    <w:uiPriority w:val="9"/>
    <w:qFormat/>
    <w:rsid w:val="0023553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553B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3553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69724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69724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69724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697242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697242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69724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69724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uiPriority w:val="1"/>
    <w:rsid w:val="1698704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90E21"/>
  </w:style>
  <w:style w:type="character" w:customStyle="1" w:styleId="eop">
    <w:name w:val="eop"/>
    <w:basedOn w:val="Standardskriftforavsnitt"/>
    <w:rsid w:val="00390E21"/>
  </w:style>
  <w:style w:type="paragraph" w:styleId="Undertittel">
    <w:name w:val="Subtitle"/>
    <w:basedOn w:val="Normal"/>
    <w:next w:val="Normal"/>
    <w:link w:val="UndertittelTegn"/>
    <w:uiPriority w:val="11"/>
    <w:qFormat/>
    <w:rPr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697242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697242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697242F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355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553B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355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697242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697242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697242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697242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69724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69724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telTegn">
    <w:name w:val="Tittel Tegn"/>
    <w:basedOn w:val="Standardskriftforavsnitt"/>
    <w:link w:val="Tittel"/>
    <w:uiPriority w:val="10"/>
    <w:rsid w:val="69724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697242F7"/>
    <w:rPr>
      <w:rFonts w:eastAsiaTheme="minorEastAsia"/>
      <w:color w:val="5A5A5A" w:themeColor="text1" w:themeTint="A5"/>
      <w:spacing w:val="15"/>
    </w:rPr>
  </w:style>
  <w:style w:type="character" w:customStyle="1" w:styleId="SitatTegn">
    <w:name w:val="Sitat Tegn"/>
    <w:basedOn w:val="Standardskriftforavsnitt"/>
    <w:link w:val="Sitat"/>
    <w:uiPriority w:val="29"/>
    <w:rsid w:val="697242F7"/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697242F7"/>
    <w:rPr>
      <w:i/>
      <w:iCs/>
      <w:color w:val="4472C4" w:themeColor="accent1"/>
    </w:rPr>
  </w:style>
  <w:style w:type="paragraph" w:styleId="INNH1">
    <w:name w:val="toc 1"/>
    <w:basedOn w:val="Normal"/>
    <w:next w:val="Normal"/>
    <w:uiPriority w:val="39"/>
    <w:unhideWhenUsed/>
    <w:rsid w:val="697242F7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697242F7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697242F7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697242F7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697242F7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697242F7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697242F7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697242F7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697242F7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697242F7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697242F7"/>
    <w:rPr>
      <w:noProof w:val="0"/>
      <w:sz w:val="20"/>
      <w:szCs w:val="20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697242F7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697242F7"/>
    <w:rPr>
      <w:noProof w:val="0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697242F7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697242F7"/>
    <w:rPr>
      <w:noProof w:val="0"/>
      <w:sz w:val="20"/>
      <w:szCs w:val="2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697242F7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697242F7"/>
    <w:rPr>
      <w:noProof w:val="0"/>
      <w:lang w:val="en-GB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23553B"/>
    <w:pPr>
      <w:spacing w:after="0" w:line="240" w:lineRule="auto"/>
    </w:p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Vanligtabel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DB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esse.org/sv/markning-forvaring-och-avfallshantering/avfallshanter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MprNcyvzbcg/ZH2POcylv6Zfg==">AMUW2mWPslKp089aYbgqzn8i3ka9HnFxvkyYkfZwqfRtYQy6V5/i23OCXDM7/p8CoFOUYo6RTUR2IqF4wPdIgS0a2w4l2JSfB7YwBDLd37Irfqh/jVIC3o0rqmAc0S5IWw8EBe0ndTzqCynuskJfUzcM4otxP3rkGwbtWhRBIvWpIQrIzBupM3JHFdvy0Gg30w6mIThxaqB7XUX/Ir9a9rTauiHqR6BmhQ==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D6FB7-16C6-4868-8DB3-46FBF873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F4BDB20-43F8-4909-BFFC-4B1142E6C4D2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4.xml><?xml version="1.0" encoding="utf-8"?>
<ds:datastoreItem xmlns:ds="http://schemas.openxmlformats.org/officeDocument/2006/customXml" ds:itemID="{71DF1FF4-9EEB-42F0-B570-5F545DA6B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2022-11-28T11:02:00Z</dcterms:created>
  <dcterms:modified xsi:type="dcterms:W3CDTF">2022-11-28T22:55:00Z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