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1610" w:rsidR="005F7E3B" w:rsidP="343D2B90" w:rsidRDefault="005F7E3B" w14:paraId="0BC9C8C6" w14:textId="037B2443">
      <w:pPr>
        <w:rPr>
          <w:sz w:val="24"/>
          <w:szCs w:val="24"/>
          <w:lang w:val="sv-SE"/>
        </w:rPr>
      </w:pPr>
      <w:r w:rsidRPr="343D2B90" w:rsidR="00D045A4">
        <w:rPr>
          <w:i w:val="1"/>
          <w:iCs w:val="1"/>
          <w:color w:val="FF0000"/>
          <w:lang w:val="sv-SE"/>
        </w:rPr>
        <w:t>Obs! Det här är en mall. Den röda texten tas bort i den färdiga versionen. Innan mallen används måste den anpassas till de lokala förhållandena på skolan.</w:t>
      </w:r>
      <w:r w:rsidRPr="343D2B90" w:rsidR="008D3EDB">
        <w:rPr>
          <w:i w:val="1"/>
          <w:iCs w:val="1"/>
          <w:color w:val="FF0000"/>
          <w:lang w:val="sv-SE"/>
        </w:rPr>
        <w:t xml:space="preserve"> ”</w:t>
      </w:r>
      <w:r w:rsidRPr="343D2B90" w:rsidR="008D3EDB">
        <w:rPr>
          <w:i w:val="1"/>
          <w:iCs w:val="1"/>
          <w:color w:val="FF0000"/>
          <w:highlight w:val="yellow"/>
          <w:lang w:val="sv-SE"/>
        </w:rPr>
        <w:t>NV</w:t>
      </w:r>
      <w:r w:rsidRPr="343D2B90" w:rsidR="008D3EDB">
        <w:rPr>
          <w:i w:val="1"/>
          <w:iCs w:val="1"/>
          <w:color w:val="FF0000"/>
          <w:lang w:val="sv-SE"/>
        </w:rPr>
        <w:t>” kan ersättas med ”</w:t>
      </w:r>
      <w:r w:rsidRPr="343D2B90" w:rsidR="008D3EDB">
        <w:rPr>
          <w:i w:val="1"/>
          <w:iCs w:val="1"/>
          <w:color w:val="FF0000"/>
          <w:highlight w:val="yellow"/>
          <w:lang w:val="sv-SE"/>
        </w:rPr>
        <w:t>kemi</w:t>
      </w:r>
      <w:r w:rsidRPr="343D2B90" w:rsidR="008D3EDB">
        <w:rPr>
          <w:i w:val="1"/>
          <w:iCs w:val="1"/>
          <w:color w:val="FF0000"/>
          <w:lang w:val="sv-SE"/>
        </w:rPr>
        <w:t xml:space="preserve">” om det är mest </w:t>
      </w:r>
      <w:r w:rsidRPr="343D2B90" w:rsidR="008D3EDB">
        <w:rPr>
          <w:i w:val="1"/>
          <w:iCs w:val="1"/>
          <w:color w:val="FF0000"/>
          <w:lang w:val="sv-SE"/>
        </w:rPr>
        <w:t>relevant.</w:t>
      </w:r>
      <w:r w:rsidRPr="343D2B90" w:rsidR="0011356F">
        <w:rPr>
          <w:i w:val="1"/>
          <w:iCs w:val="1"/>
          <w:color w:val="FF0000"/>
          <w:lang w:val="sv-SE"/>
        </w:rPr>
        <w:t xml:space="preserve"> Alla som undervisar på NV-institutionen bör känna till nedanstående rutiner, så att de vet vad de ska göra i händelse av en olycka med kemikalier</w:t>
      </w:r>
      <w:r w:rsidRPr="343D2B90" w:rsidR="6A795123">
        <w:rPr>
          <w:i w:val="1"/>
          <w:iCs w:val="1"/>
          <w:color w:val="FF0000"/>
          <w:lang w:val="sv-SE"/>
        </w:rPr>
        <w:t>,</w:t>
      </w:r>
    </w:p>
    <w:p w:rsidR="005F7E3B" w:rsidRDefault="00D045A4" w14:paraId="5727F832" w14:textId="5F1DEC2B">
      <w:pPr>
        <w:pStyle w:val="Rubrik1"/>
        <w:rPr>
          <w:lang w:val="sv-SE"/>
        </w:rPr>
      </w:pPr>
      <w:bookmarkStart w:name="_Toc215233282" w:id="0"/>
      <w:bookmarkStart w:name="_Toc1502238034" w:id="1343306095"/>
      <w:r w:rsidRPr="1A667C03" w:rsidR="00D045A4">
        <w:rPr>
          <w:lang w:val="sv-SE"/>
        </w:rPr>
        <w:t>Rutin</w:t>
      </w:r>
      <w:r w:rsidRPr="1A667C03" w:rsidR="00C21E67">
        <w:rPr>
          <w:lang w:val="sv-SE"/>
        </w:rPr>
        <w:t xml:space="preserve">er </w:t>
      </w:r>
      <w:r w:rsidRPr="1A667C03" w:rsidR="7C2F7484">
        <w:rPr>
          <w:lang w:val="sv-SE"/>
        </w:rPr>
        <w:t>för</w:t>
      </w:r>
      <w:r w:rsidRPr="1A667C03" w:rsidR="06B7F055">
        <w:rPr>
          <w:lang w:val="sv-SE"/>
        </w:rPr>
        <w:t xml:space="preserve"> olyckor</w:t>
      </w:r>
      <w:r w:rsidRPr="1A667C03" w:rsidR="2632642E">
        <w:rPr>
          <w:lang w:val="sv-SE"/>
        </w:rPr>
        <w:t xml:space="preserve"> på labbet</w:t>
      </w:r>
      <w:bookmarkEnd w:id="0"/>
      <w:bookmarkEnd w:id="1343306095"/>
    </w:p>
    <w:p w:rsidR="209926D5" w:rsidP="343D2B90" w:rsidRDefault="209926D5" w14:paraId="7C27BDE4" w14:textId="4A18212E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343D2B90" w:rsidR="209926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Senast uppdaterad: 2026-02-19</w:t>
      </w:r>
    </w:p>
    <w:p w:rsidRPr="003A3677" w:rsidR="00B50FBB" w:rsidP="343D2B90" w:rsidRDefault="00B50FBB" w14:paraId="58038A63" w14:textId="3D6DA490">
      <w:pPr>
        <w:rPr>
          <w:color w:val="FF0000"/>
          <w:lang w:val="sv-SE"/>
        </w:rPr>
      </w:pPr>
      <w:r w:rsidRPr="343D2B90" w:rsidR="008D3EDB">
        <w:rPr>
          <w:lang w:val="sv-SE"/>
        </w:rPr>
        <w:t xml:space="preserve">Detta dokument granskades senast </w:t>
      </w:r>
      <w:r w:rsidRPr="343D2B90" w:rsidR="008D3EDB">
        <w:rPr>
          <w:color w:val="FF0000"/>
          <w:lang w:val="sv-SE"/>
        </w:rPr>
        <w:t xml:space="preserve">[datum] </w:t>
      </w:r>
      <w:r w:rsidRPr="343D2B90" w:rsidR="008D3EDB">
        <w:rPr>
          <w:lang w:val="sv-SE"/>
        </w:rPr>
        <w:t xml:space="preserve">av </w:t>
      </w:r>
      <w:r w:rsidRPr="343D2B90" w:rsidR="008D3EDB">
        <w:rPr>
          <w:color w:val="FF0000"/>
          <w:lang w:val="sv-SE"/>
        </w:rPr>
        <w:t>[namn]</w:t>
      </w:r>
    </w:p>
    <w:sdt>
      <w:sdtPr>
        <w:id w:val="1307189557"/>
        <w:docPartObj>
          <w:docPartGallery w:val="Table of Contents"/>
          <w:docPartUnique/>
        </w:docPartObj>
      </w:sdtPr>
      <w:sdtContent>
        <w:p w:rsidR="00B50FBB" w:rsidP="343D2B90" w:rsidRDefault="00B50FBB" w14:paraId="480FC263" w14:textId="5D1AF22D">
          <w:pPr>
            <w:pStyle w:val="Rubrik3"/>
            <w:rPr>
              <w:lang w:val="sv-SE"/>
            </w:rPr>
          </w:pPr>
          <w:r w:rsidRPr="343D2B90" w:rsidR="00B50FBB">
            <w:rPr>
              <w:lang w:val="sv-SE"/>
            </w:rPr>
            <w:t>Innehållsförteckning</w:t>
          </w:r>
        </w:p>
        <w:p w:rsidR="008E4FB2" w:rsidP="5FF42B30" w:rsidRDefault="0011356F" w14:paraId="423A558F" w14:textId="2C90EEC7">
          <w:pPr>
            <w:pStyle w:val="Innehll1"/>
            <w:tabs>
              <w:tab w:val="right" w:leader="dot" w:pos="9060"/>
            </w:tabs>
            <w:rPr>
              <w:rStyle w:val="Hyperlnk"/>
              <w:noProof/>
              <w:lang w:val="en-GB" w:eastAsia="en-GB"/>
            </w:rPr>
          </w:pPr>
          <w:r>
            <w:fldChar w:fldCharType="begin"/>
          </w:r>
          <w:r>
            <w:instrText xml:space="preserve">TOC \o "1-2" \z \u \h</w:instrText>
          </w:r>
          <w:r>
            <w:fldChar w:fldCharType="separate"/>
          </w:r>
          <w:hyperlink w:anchor="_Toc1502238034">
            <w:r w:rsidRPr="5FF42B30" w:rsidR="5FF42B30">
              <w:rPr>
                <w:rStyle w:val="Hyperlnk"/>
              </w:rPr>
              <w:t>Rutiner vid olyckor på labbet</w:t>
            </w:r>
            <w:r>
              <w:tab/>
            </w:r>
            <w:r>
              <w:fldChar w:fldCharType="begin"/>
            </w:r>
            <w:r>
              <w:instrText xml:space="preserve">PAGEREF _Toc1502238034 \h</w:instrText>
            </w:r>
            <w:r>
              <w:fldChar w:fldCharType="separate"/>
            </w:r>
            <w:r w:rsidRPr="5FF42B30" w:rsidR="5FF42B30">
              <w:rPr>
                <w:rStyle w:val="Hyperlnk"/>
              </w:rPr>
              <w:t>1</w:t>
            </w:r>
            <w:r>
              <w:fldChar w:fldCharType="end"/>
            </w:r>
          </w:hyperlink>
        </w:p>
        <w:p w:rsidR="008E4FB2" w:rsidP="5FF42B30" w:rsidRDefault="008E4FB2" w14:paraId="52F11B27" w14:textId="6432C8D4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val="en-GB" w:eastAsia="en-GB"/>
            </w:rPr>
          </w:pPr>
          <w:hyperlink w:anchor="_Toc1563315763">
            <w:r w:rsidRPr="5FF42B30" w:rsidR="5FF42B30">
              <w:rPr>
                <w:rStyle w:val="Hyperlnk"/>
              </w:rPr>
              <w:t>Övergripande information</w:t>
            </w:r>
            <w:r>
              <w:tab/>
            </w:r>
            <w:r>
              <w:fldChar w:fldCharType="begin"/>
            </w:r>
            <w:r>
              <w:instrText xml:space="preserve">PAGEREF _Toc1563315763 \h</w:instrText>
            </w:r>
            <w:r>
              <w:fldChar w:fldCharType="separate"/>
            </w:r>
            <w:r w:rsidRPr="5FF42B30" w:rsidR="5FF42B30">
              <w:rPr>
                <w:rStyle w:val="Hyperlnk"/>
              </w:rPr>
              <w:t>1</w:t>
            </w:r>
            <w:r>
              <w:fldChar w:fldCharType="end"/>
            </w:r>
          </w:hyperlink>
        </w:p>
        <w:p w:rsidR="008E4FB2" w:rsidP="5FF42B30" w:rsidRDefault="008E4FB2" w14:paraId="06AB7699" w14:textId="1013D327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val="en-GB" w:eastAsia="en-GB"/>
            </w:rPr>
          </w:pPr>
          <w:hyperlink w:anchor="_Toc603212707">
            <w:r w:rsidRPr="5FF42B30" w:rsidR="5FF42B30">
              <w:rPr>
                <w:rStyle w:val="Hyperlnk"/>
              </w:rPr>
              <w:t>Kemikalieolycka</w:t>
            </w:r>
            <w:r>
              <w:tab/>
            </w:r>
            <w:r>
              <w:fldChar w:fldCharType="begin"/>
            </w:r>
            <w:r>
              <w:instrText xml:space="preserve">PAGEREF _Toc603212707 \h</w:instrText>
            </w:r>
            <w:r>
              <w:fldChar w:fldCharType="separate"/>
            </w:r>
            <w:r w:rsidRPr="5FF42B30" w:rsidR="5FF42B30">
              <w:rPr>
                <w:rStyle w:val="Hyperlnk"/>
              </w:rPr>
              <w:t>1</w:t>
            </w:r>
            <w:r>
              <w:fldChar w:fldCharType="end"/>
            </w:r>
          </w:hyperlink>
        </w:p>
        <w:p w:rsidR="008E4FB2" w:rsidP="5FF42B30" w:rsidRDefault="008E4FB2" w14:paraId="7AF16D5F" w14:textId="3B5AF38E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val="en-GB" w:eastAsia="en-GB"/>
            </w:rPr>
          </w:pPr>
          <w:hyperlink w:anchor="_Toc955923920">
            <w:r w:rsidRPr="5FF42B30" w:rsidR="5FF42B30">
              <w:rPr>
                <w:rStyle w:val="Hyperlnk"/>
              </w:rPr>
              <w:t>Brand</w:t>
            </w:r>
            <w:r>
              <w:tab/>
            </w:r>
            <w:r>
              <w:fldChar w:fldCharType="begin"/>
            </w:r>
            <w:r>
              <w:instrText xml:space="preserve">PAGEREF _Toc955923920 \h</w:instrText>
            </w:r>
            <w:r>
              <w:fldChar w:fldCharType="separate"/>
            </w:r>
            <w:r w:rsidRPr="5FF42B30" w:rsidR="5FF42B30">
              <w:rPr>
                <w:rStyle w:val="Hyperlnk"/>
              </w:rPr>
              <w:t>2</w:t>
            </w:r>
            <w:r>
              <w:fldChar w:fldCharType="end"/>
            </w:r>
          </w:hyperlink>
        </w:p>
        <w:p w:rsidR="008E4FB2" w:rsidP="5FF42B30" w:rsidRDefault="008E4FB2" w14:paraId="1AFDD2A5" w14:textId="60736DA9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val="en-GB" w:eastAsia="en-GB"/>
            </w:rPr>
          </w:pPr>
          <w:hyperlink w:anchor="_Toc1413392523">
            <w:r w:rsidRPr="5FF42B30" w:rsidR="5FF42B30">
              <w:rPr>
                <w:rStyle w:val="Hyperlnk"/>
              </w:rPr>
              <w:t>Skärsår</w:t>
            </w:r>
            <w:r>
              <w:tab/>
            </w:r>
            <w:r>
              <w:fldChar w:fldCharType="begin"/>
            </w:r>
            <w:r>
              <w:instrText xml:space="preserve">PAGEREF _Toc1413392523 \h</w:instrText>
            </w:r>
            <w:r>
              <w:fldChar w:fldCharType="separate"/>
            </w:r>
            <w:r w:rsidRPr="5FF42B30" w:rsidR="5FF42B30">
              <w:rPr>
                <w:rStyle w:val="Hyperlnk"/>
              </w:rPr>
              <w:t>3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11356F" w:rsidP="0011356F" w:rsidRDefault="0011356F" w14:paraId="5657BCDF" w14:textId="1686C49B">
      <w:pPr>
        <w:rPr>
          <w:b w:val="1"/>
          <w:bCs w:val="1"/>
          <w:lang w:val="sv-SE"/>
        </w:rPr>
      </w:pPr>
    </w:p>
    <w:p w:rsidR="003A3677" w:rsidP="003A3677" w:rsidRDefault="003A3677" w14:paraId="787196E8" w14:textId="77777777">
      <w:pPr>
        <w:pStyle w:val="Rubrik2"/>
      </w:pPr>
      <w:bookmarkStart w:name="_Toc1563315763" w:id="1268985467"/>
      <w:r w:rsidR="003A3677">
        <w:rPr/>
        <w:t>Övergripande</w:t>
      </w:r>
      <w:r w:rsidR="003A3677">
        <w:rPr/>
        <w:t xml:space="preserve"> information</w:t>
      </w:r>
      <w:bookmarkEnd w:id="1268985467"/>
    </w:p>
    <w:p w:rsidR="003A3677" w:rsidP="5FF42B30" w:rsidRDefault="004F7D9B" w14:paraId="38B72F61" w14:textId="32D123ED">
      <w:pPr>
        <w:pStyle w:val="Liststycke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i w:val="1"/>
          <w:iCs w:val="1"/>
          <w:color w:val="000000" w:themeColor="text1"/>
          <w:highlight w:val="yellow"/>
          <w:lang w:val="sv-SE"/>
        </w:rPr>
      </w:pPr>
      <w:r w:rsidRPr="5FF42B30" w:rsidR="004F7D9B">
        <w:rPr>
          <w:color w:val="000000" w:themeColor="text1" w:themeTint="FF" w:themeShade="FF"/>
          <w:lang w:val="sv-SE"/>
        </w:rPr>
        <w:t xml:space="preserve">Vid en akut situation, ring alltid 112. </w:t>
      </w:r>
      <w:r w:rsidRPr="5FF42B30" w:rsidR="003A3677">
        <w:rPr>
          <w:color w:val="000000" w:themeColor="text1" w:themeTint="FF" w:themeShade="FF"/>
          <w:lang w:val="sv-SE"/>
        </w:rPr>
        <w:t xml:space="preserve"> </w:t>
      </w:r>
      <w:r w:rsidRPr="5FF42B30" w:rsidR="004F7D9B">
        <w:rPr>
          <w:color w:val="000000" w:themeColor="text1" w:themeTint="FF" w:themeShade="FF"/>
          <w:lang w:val="sv-SE"/>
        </w:rPr>
        <w:t>Andra användbara</w:t>
      </w:r>
      <w:r w:rsidRPr="5FF42B30" w:rsidR="003A3677">
        <w:rPr>
          <w:color w:val="000000" w:themeColor="text1" w:themeTint="FF" w:themeShade="FF"/>
          <w:lang w:val="sv-SE"/>
        </w:rPr>
        <w:t xml:space="preserve"> telefonnummer </w:t>
      </w:r>
      <w:r w:rsidRPr="5FF42B30" w:rsidR="004F7D9B">
        <w:rPr>
          <w:color w:val="000000" w:themeColor="text1" w:themeTint="FF" w:themeShade="FF"/>
          <w:lang w:val="sv-SE"/>
        </w:rPr>
        <w:t>finns</w:t>
      </w:r>
      <w:r w:rsidRPr="5FF42B30" w:rsidR="003A3677">
        <w:rPr>
          <w:color w:val="000000" w:themeColor="text1" w:themeTint="FF" w:themeShade="FF"/>
          <w:lang w:val="sv-SE"/>
        </w:rPr>
        <w:t xml:space="preserve"> i dokumentet </w:t>
      </w:r>
      <w:r w:rsidRPr="5FF42B30" w:rsidR="003A3677">
        <w:rPr>
          <w:i w:val="1"/>
          <w:iCs w:val="1"/>
          <w:color w:val="000000" w:themeColor="text1" w:themeTint="FF" w:themeShade="FF"/>
          <w:lang w:val="sv-SE"/>
        </w:rPr>
        <w:t xml:space="preserve">Kontaktinformation </w:t>
      </w:r>
      <w:r w:rsidRPr="5FF42B30" w:rsidR="7D0D1A0C">
        <w:rPr>
          <w:i w:val="1"/>
          <w:iCs w:val="1"/>
          <w:color w:val="000000" w:themeColor="text1" w:themeTint="FF" w:themeShade="FF"/>
          <w:lang w:val="sv-SE"/>
        </w:rPr>
        <w:t xml:space="preserve">vid olycka på labbet </w:t>
      </w:r>
      <w:r w:rsidRPr="5FF42B30" w:rsidR="7D0D1A0C">
        <w:rPr>
          <w:i w:val="0"/>
          <w:iCs w:val="0"/>
          <w:color w:val="000000" w:themeColor="text1" w:themeTint="FF" w:themeShade="FF"/>
          <w:lang w:val="sv-SE"/>
        </w:rPr>
        <w:t>på chesse.org/</w:t>
      </w:r>
      <w:r w:rsidRPr="5FF42B30" w:rsidR="7D0D1A0C">
        <w:rPr>
          <w:i w:val="0"/>
          <w:iCs w:val="0"/>
          <w:color w:val="000000" w:themeColor="text1" w:themeTint="FF" w:themeShade="FF"/>
          <w:lang w:val="sv-SE"/>
        </w:rPr>
        <w:t>sv</w:t>
      </w:r>
      <w:r w:rsidRPr="5FF42B30" w:rsidR="7D0D1A0C">
        <w:rPr>
          <w:i w:val="0"/>
          <w:iCs w:val="0"/>
          <w:color w:val="000000" w:themeColor="text1" w:themeTint="FF" w:themeShade="FF"/>
          <w:lang w:val="sv-SE"/>
        </w:rPr>
        <w:t xml:space="preserve">/ </w:t>
      </w:r>
    </w:p>
    <w:p w:rsidR="0011356F" w:rsidP="00405C4F" w:rsidRDefault="003A3677" w14:paraId="2FF91364" w14:textId="77777777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lang w:val="sv-SE"/>
        </w:rPr>
      </w:pPr>
      <w:r w:rsidRPr="2320DBD0">
        <w:rPr>
          <w:color w:val="000000" w:themeColor="text1"/>
          <w:lang w:val="sv-SE"/>
        </w:rPr>
        <w:t>Följ skolans rutiner för hantering och rapportering av olyckor.</w:t>
      </w:r>
    </w:p>
    <w:p w:rsidR="0011356F" w:rsidP="0011356F" w:rsidRDefault="0011356F" w14:paraId="124ABAEB" w14:textId="77777777"/>
    <w:p w:rsidRPr="001E5B74" w:rsidR="00405C4F" w:rsidP="00405C4F" w:rsidRDefault="00405C4F" w14:paraId="7F64FCD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</w:p>
    <w:p w:rsidR="004520D9" w:rsidRDefault="004520D9" w14:paraId="3E669A5B" w14:textId="77777777">
      <w:pPr>
        <w:rPr>
          <w:rFonts w:ascii="Calibri Light" w:hAnsi="Calibri Light" w:eastAsia="Calibri Light" w:cs="Calibri Light"/>
          <w:color w:val="2E74B5" w:themeColor="accent1" w:themeShade="BF"/>
          <w:sz w:val="26"/>
          <w:szCs w:val="26"/>
          <w:lang w:val="en-GB"/>
        </w:rPr>
      </w:pPr>
      <w:r>
        <w:br w:type="page"/>
      </w:r>
    </w:p>
    <w:p w:rsidR="003A3677" w:rsidP="4B81D2E3" w:rsidRDefault="00D67D22" w14:paraId="00E3E71C" w14:textId="31199B46">
      <w:pPr>
        <w:pStyle w:val="Rubrik2"/>
        <w:rPr>
          <w:noProof w:val="0"/>
          <w:lang w:val="sv-SE"/>
        </w:rPr>
      </w:pPr>
      <w:bookmarkStart w:name="_Toc603212707" w:id="994006218"/>
      <w:r w:rsidRPr="5FF42B30" w:rsidR="00D67D22">
        <w:rPr>
          <w:noProof w:val="0"/>
          <w:lang w:val="sv-SE"/>
        </w:rPr>
        <w:t>Kemikalieolycka</w:t>
      </w:r>
      <w:bookmarkEnd w:id="994006218"/>
    </w:p>
    <w:p w:rsidRPr="00405C4F" w:rsidR="00405C4F" w:rsidP="5FF42B30" w:rsidRDefault="00405C4F" w14:paraId="6620C65D" w14:textId="7D177653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noProof w:val="0"/>
          <w:color w:val="000000"/>
          <w:lang w:val="sv-SE"/>
        </w:rPr>
      </w:pP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Ha helst </w:t>
      </w:r>
      <w:r w:rsidRPr="5FF42B30" w:rsidR="00405C4F">
        <w:rPr>
          <w:noProof w:val="0"/>
          <w:color w:val="000000" w:themeColor="text1" w:themeTint="FF" w:themeShade="FF"/>
          <w:lang w:val="sv-SE"/>
        </w:rPr>
        <w:t>information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5FF42B30" w:rsidR="00405C4F">
        <w:rPr>
          <w:noProof w:val="0"/>
          <w:color w:val="000000" w:themeColor="text1" w:themeTint="FF" w:themeShade="FF"/>
          <w:lang w:val="sv-SE"/>
        </w:rPr>
        <w:t>tillgänglig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om </w:t>
      </w:r>
      <w:r w:rsidRPr="5FF42B30" w:rsidR="00405C4F">
        <w:rPr>
          <w:noProof w:val="0"/>
          <w:color w:val="000000" w:themeColor="text1" w:themeTint="FF" w:themeShade="FF"/>
          <w:lang w:val="sv-SE"/>
        </w:rPr>
        <w:t>kemikalien</w:t>
      </w:r>
      <w:r w:rsidRPr="5FF42B30" w:rsidR="007D41CE">
        <w:rPr>
          <w:noProof w:val="0"/>
          <w:color w:val="000000" w:themeColor="text1" w:themeTint="FF" w:themeShade="FF"/>
          <w:lang w:val="sv-SE"/>
        </w:rPr>
        <w:t xml:space="preserve"> (</w:t>
      </w:r>
      <w:r w:rsidRPr="5FF42B30" w:rsidR="007D41CE">
        <w:rPr>
          <w:noProof w:val="0"/>
          <w:color w:val="000000" w:themeColor="text1" w:themeTint="FF" w:themeShade="FF"/>
          <w:lang w:val="sv-SE"/>
        </w:rPr>
        <w:t>säkerhetsdatabladet</w:t>
      </w:r>
      <w:r w:rsidRPr="5FF42B30" w:rsidR="007D41CE">
        <w:rPr>
          <w:noProof w:val="0"/>
          <w:color w:val="000000" w:themeColor="text1" w:themeTint="FF" w:themeShade="FF"/>
          <w:lang w:val="sv-SE"/>
        </w:rPr>
        <w:t>)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, </w:t>
      </w:r>
      <w:r w:rsidRPr="5FF42B30" w:rsidR="00405C4F">
        <w:rPr>
          <w:noProof w:val="0"/>
          <w:color w:val="000000" w:themeColor="text1" w:themeTint="FF" w:themeShade="FF"/>
          <w:lang w:val="sv-SE"/>
        </w:rPr>
        <w:t>exponeringsvägen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5FF42B30" w:rsidR="00405C4F">
        <w:rPr>
          <w:noProof w:val="0"/>
          <w:color w:val="000000" w:themeColor="text1" w:themeTint="FF" w:themeShade="FF"/>
          <w:lang w:val="sv-SE"/>
        </w:rPr>
        <w:t>(</w:t>
      </w:r>
      <w:r w:rsidRPr="5FF42B30" w:rsidR="00405C4F">
        <w:rPr>
          <w:noProof w:val="0"/>
          <w:color w:val="000000" w:themeColor="text1" w:themeTint="FF" w:themeShade="FF"/>
          <w:lang w:val="sv-SE"/>
        </w:rPr>
        <w:t>inandning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, </w:t>
      </w:r>
      <w:r w:rsidRPr="5FF42B30" w:rsidR="00405C4F">
        <w:rPr>
          <w:noProof w:val="0"/>
          <w:color w:val="000000" w:themeColor="text1" w:themeTint="FF" w:themeShade="FF"/>
          <w:lang w:val="sv-SE"/>
        </w:rPr>
        <w:t>sväljning</w:t>
      </w:r>
      <w:r w:rsidRPr="5FF42B30" w:rsidR="39BA8902">
        <w:rPr>
          <w:noProof w:val="0"/>
          <w:color w:val="000000" w:themeColor="text1" w:themeTint="FF" w:themeShade="FF"/>
          <w:lang w:val="sv-SE"/>
        </w:rPr>
        <w:t xml:space="preserve"> eller 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hudkontakt) </w:t>
      </w:r>
      <w:r w:rsidRPr="5FF42B30" w:rsidR="00405C4F">
        <w:rPr>
          <w:noProof w:val="0"/>
          <w:color w:val="000000" w:themeColor="text1" w:themeTint="FF" w:themeShade="FF"/>
          <w:lang w:val="sv-SE"/>
        </w:rPr>
        <w:t>och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5FF42B30" w:rsidR="00405C4F">
        <w:rPr>
          <w:noProof w:val="0"/>
          <w:color w:val="000000" w:themeColor="text1" w:themeTint="FF" w:themeShade="FF"/>
          <w:lang w:val="sv-SE"/>
        </w:rPr>
        <w:t>hur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5FF42B30" w:rsidR="00405C4F">
        <w:rPr>
          <w:noProof w:val="0"/>
          <w:color w:val="000000" w:themeColor="text1" w:themeTint="FF" w:themeShade="FF"/>
          <w:lang w:val="sv-SE"/>
        </w:rPr>
        <w:t>mycket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personen utsattes </w:t>
      </w:r>
      <w:r w:rsidRPr="5FF42B30" w:rsidR="00405C4F">
        <w:rPr>
          <w:noProof w:val="0"/>
          <w:color w:val="000000" w:themeColor="text1" w:themeTint="FF" w:themeShade="FF"/>
          <w:lang w:val="sv-SE"/>
        </w:rPr>
        <w:t>för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, </w:t>
      </w:r>
      <w:r w:rsidRPr="5FF42B30" w:rsidR="00405C4F">
        <w:rPr>
          <w:noProof w:val="0"/>
          <w:color w:val="000000" w:themeColor="text1" w:themeTint="FF" w:themeShade="FF"/>
          <w:lang w:val="sv-SE"/>
        </w:rPr>
        <w:t>när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du ringer </w:t>
      </w:r>
      <w:r w:rsidRPr="5FF42B30" w:rsidR="00405C4F">
        <w:rPr>
          <w:noProof w:val="0"/>
          <w:color w:val="000000" w:themeColor="text1" w:themeTint="FF" w:themeShade="FF"/>
          <w:lang w:val="sv-SE"/>
        </w:rPr>
        <w:t>räddningspersonal</w:t>
      </w:r>
      <w:r w:rsidRPr="5FF42B30" w:rsidR="00405C4F">
        <w:rPr>
          <w:noProof w:val="0"/>
          <w:color w:val="000000" w:themeColor="text1" w:themeTint="FF" w:themeShade="FF"/>
          <w:lang w:val="sv-SE"/>
        </w:rPr>
        <w:t xml:space="preserve"> eller </w:t>
      </w:r>
      <w:r w:rsidRPr="5FF42B30" w:rsidR="00405C4F">
        <w:rPr>
          <w:noProof w:val="0"/>
          <w:color w:val="000000" w:themeColor="text1" w:themeTint="FF" w:themeShade="FF"/>
          <w:lang w:val="sv-SE"/>
        </w:rPr>
        <w:t>giftinformationscentralen</w:t>
      </w:r>
      <w:r w:rsidRPr="5FF42B30" w:rsidR="00405C4F">
        <w:rPr>
          <w:noProof w:val="0"/>
          <w:color w:val="000000" w:themeColor="text1" w:themeTint="FF" w:themeShade="FF"/>
          <w:lang w:val="sv-SE"/>
        </w:rPr>
        <w:t>.</w:t>
      </w:r>
      <w:r w:rsidRPr="5FF42B30" w:rsidR="004520D9">
        <w:rPr>
          <w:noProof w:val="0"/>
          <w:color w:val="000000" w:themeColor="text1" w:themeTint="FF" w:themeShade="FF"/>
          <w:lang w:val="sv-SE"/>
        </w:rPr>
        <w:t xml:space="preserve"> </w:t>
      </w:r>
    </w:p>
    <w:p w:rsidR="00405C4F" w:rsidP="4B81D2E3" w:rsidRDefault="00405C4F" w14:paraId="500DB2F9" w14:textId="5904493A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noProof w:val="0"/>
          <w:color w:val="000000"/>
          <w:lang w:val="sv-SE"/>
        </w:rPr>
      </w:pP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Om 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den </w:t>
      </w:r>
      <w:r w:rsidRPr="4B81D2E3" w:rsidR="00405C4F">
        <w:rPr>
          <w:noProof w:val="0"/>
          <w:color w:val="000000" w:themeColor="text1" w:themeTint="FF" w:themeShade="FF"/>
          <w:lang w:val="sv-SE"/>
        </w:rPr>
        <w:t>skadade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personen </w:t>
      </w:r>
      <w:r w:rsidRPr="4B81D2E3" w:rsidR="00405C4F">
        <w:rPr>
          <w:noProof w:val="0"/>
          <w:color w:val="000000" w:themeColor="text1" w:themeTint="FF" w:themeShade="FF"/>
          <w:lang w:val="sv-SE"/>
        </w:rPr>
        <w:t>behöver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4B81D2E3" w:rsidR="00405C4F">
        <w:rPr>
          <w:noProof w:val="0"/>
          <w:color w:val="000000" w:themeColor="text1" w:themeTint="FF" w:themeShade="FF"/>
          <w:lang w:val="sv-SE"/>
        </w:rPr>
        <w:t>sjukhusvård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, ta med </w:t>
      </w:r>
      <w:r w:rsidRPr="4B81D2E3" w:rsidR="00405C4F">
        <w:rPr>
          <w:noProof w:val="0"/>
          <w:color w:val="000000" w:themeColor="text1" w:themeTint="FF" w:themeShade="FF"/>
          <w:lang w:val="sv-SE"/>
        </w:rPr>
        <w:t>information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om </w:t>
      </w:r>
      <w:r w:rsidRPr="4B81D2E3" w:rsidR="00405C4F">
        <w:rPr>
          <w:noProof w:val="0"/>
          <w:color w:val="000000" w:themeColor="text1" w:themeTint="FF" w:themeShade="FF"/>
          <w:lang w:val="sv-SE"/>
        </w:rPr>
        <w:t>kemikalien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som </w:t>
      </w:r>
      <w:r w:rsidRPr="4B81D2E3" w:rsidR="00405C4F">
        <w:rPr>
          <w:noProof w:val="0"/>
          <w:color w:val="000000" w:themeColor="text1" w:themeTint="FF" w:themeShade="FF"/>
          <w:lang w:val="sv-SE"/>
        </w:rPr>
        <w:t>olyckan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</w:t>
      </w:r>
      <w:r w:rsidRPr="4B81D2E3" w:rsidR="00405C4F">
        <w:rPr>
          <w:noProof w:val="0"/>
          <w:color w:val="000000" w:themeColor="text1" w:themeTint="FF" w:themeShade="FF"/>
          <w:lang w:val="sv-SE"/>
        </w:rPr>
        <w:t>gäller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, </w:t>
      </w:r>
      <w:r w:rsidRPr="4B81D2E3" w:rsidR="00405C4F">
        <w:rPr>
          <w:noProof w:val="0"/>
          <w:color w:val="000000" w:themeColor="text1" w:themeTint="FF" w:themeShade="FF"/>
          <w:lang w:val="sv-SE"/>
        </w:rPr>
        <w:t>exempelvis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i form av ett foto av </w:t>
      </w:r>
      <w:r w:rsidRPr="4B81D2E3" w:rsidR="00405C4F">
        <w:rPr>
          <w:noProof w:val="0"/>
          <w:color w:val="000000" w:themeColor="text1" w:themeTint="FF" w:themeShade="FF"/>
          <w:lang w:val="sv-SE"/>
        </w:rPr>
        <w:t>kemikalieetiketten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 eller </w:t>
      </w:r>
      <w:r w:rsidRPr="4B81D2E3" w:rsidR="00405C4F">
        <w:rPr>
          <w:noProof w:val="0"/>
          <w:color w:val="000000" w:themeColor="text1" w:themeTint="FF" w:themeShade="FF"/>
          <w:lang w:val="sv-SE"/>
        </w:rPr>
        <w:t>säkerhetsdatabladet</w:t>
      </w:r>
      <w:r w:rsidRPr="4B81D2E3" w:rsidR="00405C4F">
        <w:rPr>
          <w:noProof w:val="0"/>
          <w:color w:val="000000" w:themeColor="text1" w:themeTint="FF" w:themeShade="FF"/>
          <w:lang w:val="sv-SE"/>
        </w:rPr>
        <w:t xml:space="preserve">.  </w:t>
      </w:r>
    </w:p>
    <w:p w:rsidRPr="00405C4F" w:rsidR="00405C4F" w:rsidP="4B81D2E3" w:rsidRDefault="00405C4F" w14:paraId="1A808450" w14:textId="77777777" w14:noSpellErr="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left="720"/>
        <w:rPr>
          <w:noProof w:val="0"/>
          <w:color w:val="000000"/>
          <w:lang w:val="sv-SE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347"/>
        <w:gridCol w:w="7705"/>
      </w:tblGrid>
      <w:tr w:rsidR="003A3677" w:rsidTr="5FF42B30" w14:paraId="0EA348F9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05C4F" w:rsidR="003A3677" w:rsidP="00D67D22" w:rsidRDefault="003A3677" w14:paraId="4225CF13" w14:textId="29871175" w14:noSpellErr="1">
            <w:pPr>
              <w:pStyle w:val="Rubrik3"/>
              <w:rPr>
                <w:noProof w:val="0"/>
                <w:lang w:val="sv-SE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7D41CE" w:rsidR="003A3677" w:rsidP="4B81D2E3" w:rsidRDefault="003A3677" w14:paraId="3F85E4B2" w14:textId="77777777">
            <w:pPr>
              <w:pStyle w:val="Rubrik3"/>
              <w:rPr>
                <w:noProof w:val="0"/>
                <w:lang w:val="sv-SE"/>
              </w:rPr>
            </w:pPr>
            <w:r w:rsidRPr="4B81D2E3" w:rsidR="003A3677">
              <w:rPr>
                <w:noProof w:val="0"/>
                <w:lang w:val="sv-SE"/>
              </w:rPr>
              <w:t>Åtgärder</w:t>
            </w:r>
          </w:p>
        </w:tc>
      </w:tr>
      <w:tr w:rsidR="003A3677" w:rsidTr="5FF42B30" w14:paraId="78425252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677" w:rsidR="003A3677" w:rsidP="4B81D2E3" w:rsidRDefault="003A3677" w14:paraId="293336CD" w14:textId="77777777">
            <w:pPr>
              <w:pStyle w:val="Rubrik3"/>
              <w:rPr>
                <w:noProof w:val="0"/>
                <w:lang w:val="sv-SE"/>
              </w:rPr>
            </w:pPr>
            <w:r w:rsidRPr="4B81D2E3" w:rsidR="003A3677">
              <w:rPr>
                <w:noProof w:val="0"/>
                <w:lang w:val="sv-SE"/>
              </w:rPr>
              <w:t>Ögonskada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677" w:rsidR="003A3677" w:rsidP="4B81D2E3" w:rsidRDefault="003A3677" w14:paraId="2CCA0EBF" w14:textId="0A28AF5C">
            <w:pPr>
              <w:pStyle w:val="Liststycke"/>
              <w:numPr>
                <w:ilvl w:val="0"/>
                <w:numId w:val="16"/>
              </w:numPr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omedelbart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i en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ögondusch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.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Håll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ögonlocken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brett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isär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försök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få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även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under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ögonlocket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så att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sköljningen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blir effektiv.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9E5483">
              <w:rPr>
                <w:noProof w:val="0"/>
                <w:color w:val="000000" w:themeColor="text1" w:themeTint="FF" w:themeShade="FF"/>
                <w:lang w:val="sv-SE"/>
              </w:rPr>
              <w:t>upp</w:t>
            </w:r>
            <w:r w:rsidRPr="4B81D2E3" w:rsidR="009E5483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9E5483">
              <w:rPr>
                <w:noProof w:val="0"/>
                <w:color w:val="000000" w:themeColor="text1" w:themeTint="FF" w:themeShade="FF"/>
                <w:lang w:val="sv-SE"/>
              </w:rPr>
              <w:t>till</w:t>
            </w:r>
            <w:r w:rsidRPr="4B81D2E3" w:rsidR="009E5483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15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minuter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beroende på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kemikalie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.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Kontrollera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sköljtiden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i</w:t>
            </w:r>
            <w:r w:rsidRPr="4B81D2E3" w:rsidR="001E5B74">
              <w:rPr>
                <w:noProof w:val="0"/>
                <w:color w:val="000000" w:themeColor="text1" w:themeTint="FF" w:themeShade="FF"/>
                <w:lang w:val="sv-SE"/>
              </w:rPr>
              <w:t xml:space="preserve"> avsnitt 4 i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säkerhetsdatablad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. </w:t>
            </w:r>
          </w:p>
          <w:p w:rsidRPr="003A3677" w:rsidR="003A3677" w:rsidP="4B81D2E3" w:rsidRDefault="003A3677" w14:paraId="5EA478AC" w14:textId="77777777">
            <w:pPr>
              <w:pStyle w:val="Liststycke"/>
              <w:numPr>
                <w:ilvl w:val="0"/>
                <w:numId w:val="16"/>
              </w:numPr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Om personen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bär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kontaktlinser,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försök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att ta bort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dessa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efter att ha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en kort stund.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Fortsätt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</w:p>
          <w:p w:rsidRPr="003A3677" w:rsidR="003A3677" w:rsidP="4B81D2E3" w:rsidRDefault="003A3677" w14:paraId="66B63CAB" w14:textId="64DF18D0">
            <w:pPr>
              <w:pStyle w:val="Liststycke"/>
              <w:numPr>
                <w:ilvl w:val="0"/>
                <w:numId w:val="16"/>
              </w:numPr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Ring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sjukhuset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ögonskador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följ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instruktioner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som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ges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över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telefon. Vid transport,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fortsätt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att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skölja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ögat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/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med portabel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ögondusch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tills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du kommer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till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sjukhuset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</w:p>
        </w:tc>
      </w:tr>
      <w:tr w:rsidR="003A3677" w:rsidTr="5FF42B30" w14:paraId="7646A04E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677" w:rsidP="4B81D2E3" w:rsidRDefault="003A3677" w14:paraId="235D0AB4" w14:textId="77777777">
            <w:pPr>
              <w:pStyle w:val="Rubrik3"/>
              <w:rPr>
                <w:strike w:val="1"/>
                <w:noProof w:val="0"/>
                <w:lang w:val="sv-SE"/>
              </w:rPr>
            </w:pPr>
            <w:r w:rsidRPr="4B81D2E3" w:rsidR="003A3677">
              <w:rPr>
                <w:noProof w:val="0"/>
                <w:lang w:val="sv-SE"/>
              </w:rPr>
              <w:t>Förtäring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677" w:rsidR="003A3677" w:rsidP="4B81D2E3" w:rsidRDefault="003A3677" w14:paraId="4370590F" w14:textId="278DFBB6">
            <w:pPr>
              <w:pStyle w:val="Liststycke"/>
              <w:numPr>
                <w:ilvl w:val="0"/>
                <w:numId w:val="17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Om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kemikalien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kan leda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till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inre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skador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eller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förgiftning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,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ge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omedelbart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första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hjälpen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enligt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4D152A">
              <w:rPr>
                <w:noProof w:val="0"/>
                <w:color w:val="000000" w:themeColor="text1" w:themeTint="FF" w:themeShade="FF"/>
                <w:lang w:val="sv-SE"/>
              </w:rPr>
              <w:t xml:space="preserve">avsnitt 4 i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säkerhetsdatabladet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</w:p>
          <w:p w:rsidRPr="003A3677" w:rsidR="003A3677" w:rsidP="4B81D2E3" w:rsidRDefault="003A3677" w14:paraId="48155ABB" w14:textId="3A913E8C">
            <w:pPr>
              <w:pStyle w:val="Liststycke"/>
              <w:numPr>
                <w:ilvl w:val="0"/>
                <w:numId w:val="17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Ring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giftinformationscentral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för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råd.</w:t>
            </w:r>
          </w:p>
        </w:tc>
      </w:tr>
      <w:tr w:rsidR="003A3677" w:rsidTr="5FF42B30" w14:paraId="463B3115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677" w:rsidP="4B81D2E3" w:rsidRDefault="003A3677" w14:paraId="0E80D184" w14:textId="77777777">
            <w:pPr>
              <w:pStyle w:val="Rubrik3"/>
              <w:rPr>
                <w:noProof w:val="0"/>
                <w:lang w:val="sv-SE"/>
              </w:rPr>
            </w:pPr>
            <w:r w:rsidRPr="4B81D2E3" w:rsidR="003A3677">
              <w:rPr>
                <w:noProof w:val="0"/>
                <w:lang w:val="sv-SE"/>
              </w:rPr>
              <w:t>Inandning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677" w:rsidR="003A3677" w:rsidP="4B81D2E3" w:rsidRDefault="003A3677" w14:paraId="7EF26E1F" w14:textId="77777777">
            <w:pPr>
              <w:pStyle w:val="Liststycke"/>
              <w:numPr>
                <w:ilvl w:val="0"/>
                <w:numId w:val="18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Man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alltid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tänka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på den egna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säkerheten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innan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man går in i ett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rum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om man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misstänker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att det finns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giftiga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/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irriterande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gaser eller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ångor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</w:p>
          <w:p w:rsidR="003A3677" w:rsidP="4B81D2E3" w:rsidRDefault="003A3677" w14:paraId="3E6EE6AB" w14:textId="77777777">
            <w:pPr>
              <w:pStyle w:val="Liststycke"/>
              <w:numPr>
                <w:ilvl w:val="0"/>
                <w:numId w:val="18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Gaser, aerosoler,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ångor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eller pulver kan vara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giftiga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/eller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orsaka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irritation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i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ögon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andningsorgan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. En person som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exponerats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flyttas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från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källan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få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tillgång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till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frisk luft. </w:t>
            </w:r>
          </w:p>
          <w:p w:rsidRPr="003A3677" w:rsidR="003A3677" w:rsidP="4B81D2E3" w:rsidRDefault="00D67D22" w14:paraId="35778BCE" w14:textId="527356E0">
            <w:pPr>
              <w:pStyle w:val="Liststycke"/>
              <w:numPr>
                <w:ilvl w:val="0"/>
                <w:numId w:val="18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noProof w:val="0"/>
                <w:color w:val="000000"/>
                <w:lang w:val="sv-SE"/>
              </w:rPr>
            </w:pP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 xml:space="preserve">Ring 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>giftinformationscentral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>för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 xml:space="preserve"> råd.</w:t>
            </w:r>
          </w:p>
        </w:tc>
      </w:tr>
      <w:tr w:rsidR="003A3677" w:rsidTr="5FF42B30" w14:paraId="06E95578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677" w:rsidP="4B81D2E3" w:rsidRDefault="003A3677" w14:paraId="67D6C4E6" w14:textId="77777777">
            <w:pPr>
              <w:pStyle w:val="Rubrik3"/>
              <w:rPr>
                <w:noProof w:val="0"/>
                <w:lang w:val="sv-SE"/>
              </w:rPr>
            </w:pPr>
            <w:r w:rsidRPr="4B81D2E3" w:rsidR="003A3677">
              <w:rPr>
                <w:noProof w:val="0"/>
                <w:lang w:val="sv-SE"/>
              </w:rPr>
              <w:t>Hudkontakt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A3677" w:rsidR="003A3677" w:rsidP="5FF42B30" w:rsidRDefault="003A3677" w14:paraId="354C9654" w14:textId="3636F5B9">
            <w:pPr>
              <w:pStyle w:val="Liststycke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Skölj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omedelbart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rikligt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med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rinnande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vatten. Ta av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förorenade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kläder</w:t>
            </w:r>
            <w:r w:rsidRPr="5FF42B30" w:rsidR="1F9CADA6">
              <w:rPr>
                <w:noProof w:val="0"/>
                <w:color w:val="000000" w:themeColor="text1" w:themeTint="FF" w:themeShade="FF"/>
                <w:lang w:val="sv-SE"/>
              </w:rPr>
              <w:t xml:space="preserve"> eller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smycken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och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fortsätt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att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skölja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vid behov</w:t>
            </w:r>
            <w:r w:rsidRPr="5FF42B30" w:rsidR="003A3677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</w:p>
          <w:p w:rsidRPr="003A3677" w:rsidR="003A3677" w:rsidP="4B81D2E3" w:rsidRDefault="00D67D22" w14:paraId="562FE822" w14:textId="1F76CAEA">
            <w:pPr>
              <w:pStyle w:val="Liststycke"/>
              <w:numPr>
                <w:ilvl w:val="0"/>
                <w:numId w:val="19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noProof w:val="0"/>
                <w:color w:val="000000"/>
                <w:lang w:val="sv-SE"/>
              </w:rPr>
            </w:pP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>Be skolsköterskan undersöka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 xml:space="preserve"> den skadade personen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</w:p>
        </w:tc>
      </w:tr>
      <w:tr w:rsidR="003A3677" w:rsidTr="5FF42B30" w14:paraId="79B7F24F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A3677" w:rsidP="4B81D2E3" w:rsidRDefault="003A3677" w14:paraId="40808C66" w14:textId="77777777">
            <w:pPr>
              <w:pStyle w:val="Rubrik3"/>
              <w:rPr>
                <w:noProof w:val="0"/>
                <w:lang w:val="sv-SE"/>
              </w:rPr>
            </w:pPr>
            <w:r w:rsidRPr="4B81D2E3" w:rsidR="003A3677">
              <w:rPr>
                <w:noProof w:val="0"/>
                <w:lang w:val="sv-SE"/>
              </w:rPr>
              <w:t>Spill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E5B74" w:rsidR="001E5B74" w:rsidP="4B81D2E3" w:rsidRDefault="003A3677" w14:paraId="5C5DF176" w14:textId="573A9C0C">
            <w:pPr>
              <w:pStyle w:val="Liststycke"/>
              <w:numPr>
                <w:ilvl w:val="0"/>
                <w:numId w:val="20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Evakuera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rummet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om den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utspillda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kemikalien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är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flyktig eller om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stora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volymer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spillts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ut.</w:t>
            </w:r>
            <w:r w:rsidRPr="4B81D2E3" w:rsidR="004D152A">
              <w:rPr>
                <w:noProof w:val="0"/>
                <w:color w:val="000000" w:themeColor="text1" w:themeTint="FF" w:themeShade="FF"/>
                <w:lang w:val="sv-SE"/>
              </w:rPr>
              <w:t xml:space="preserve"> Information finns i avsnitt 6 i </w:t>
            </w:r>
            <w:r w:rsidRPr="4B81D2E3" w:rsidR="004D152A">
              <w:rPr>
                <w:noProof w:val="0"/>
                <w:color w:val="000000" w:themeColor="text1" w:themeTint="FF" w:themeShade="FF"/>
                <w:lang w:val="sv-SE"/>
              </w:rPr>
              <w:t>säkerhetsdatabladet</w:t>
            </w:r>
            <w:r w:rsidRPr="4B81D2E3" w:rsidR="004D152A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  <w:r w:rsidRPr="4B81D2E3" w:rsidR="001E5B74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</w:p>
          <w:p w:rsidRPr="001B0C0D" w:rsidR="001B0C0D" w:rsidP="4B81D2E3" w:rsidRDefault="001E5B74" w14:paraId="64B7941C" w14:textId="6B895334">
            <w:pPr>
              <w:pStyle w:val="Liststycke"/>
              <w:numPr>
                <w:ilvl w:val="0"/>
                <w:numId w:val="20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4B81D2E3" w:rsidR="001E5B74">
              <w:rPr>
                <w:noProof w:val="0"/>
                <w:lang w:val="sv-SE"/>
              </w:rPr>
              <w:t>Sätt</w:t>
            </w:r>
            <w:r w:rsidRPr="4B81D2E3" w:rsidR="001E5B74">
              <w:rPr>
                <w:noProof w:val="0"/>
                <w:lang w:val="sv-SE"/>
              </w:rPr>
              <w:t xml:space="preserve"> </w:t>
            </w:r>
            <w:r w:rsidRPr="4B81D2E3" w:rsidR="001E5B74">
              <w:rPr>
                <w:noProof w:val="0"/>
                <w:lang w:val="sv-SE"/>
              </w:rPr>
              <w:t>upp</w:t>
            </w:r>
            <w:r w:rsidRPr="4B81D2E3" w:rsidR="001E5B74">
              <w:rPr>
                <w:noProof w:val="0"/>
                <w:lang w:val="sv-SE"/>
              </w:rPr>
              <w:t xml:space="preserve"> </w:t>
            </w:r>
            <w:r w:rsidRPr="4B81D2E3" w:rsidR="001E5B74">
              <w:rPr>
                <w:noProof w:val="0"/>
                <w:lang w:val="sv-SE"/>
              </w:rPr>
              <w:t>information</w:t>
            </w:r>
            <w:r w:rsidRPr="4B81D2E3" w:rsidR="001E5B74">
              <w:rPr>
                <w:noProof w:val="0"/>
                <w:lang w:val="sv-SE"/>
              </w:rPr>
              <w:t xml:space="preserve"> på </w:t>
            </w:r>
            <w:r w:rsidRPr="4B81D2E3" w:rsidR="001E5B74">
              <w:rPr>
                <w:noProof w:val="0"/>
                <w:lang w:val="sv-SE"/>
              </w:rPr>
              <w:t>dörren</w:t>
            </w:r>
            <w:r w:rsidRPr="4B81D2E3" w:rsidR="001E5B74">
              <w:rPr>
                <w:noProof w:val="0"/>
                <w:lang w:val="sv-SE"/>
              </w:rPr>
              <w:t xml:space="preserve"> </w:t>
            </w:r>
            <w:r w:rsidRPr="4B81D2E3" w:rsidR="001E5B74">
              <w:rPr>
                <w:noProof w:val="0"/>
                <w:lang w:val="sv-SE"/>
              </w:rPr>
              <w:t>till</w:t>
            </w:r>
            <w:r w:rsidRPr="4B81D2E3" w:rsidR="001E5B74">
              <w:rPr>
                <w:noProof w:val="0"/>
                <w:lang w:val="sv-SE"/>
              </w:rPr>
              <w:t xml:space="preserve"> </w:t>
            </w:r>
            <w:r w:rsidRPr="4B81D2E3" w:rsidR="009E5483">
              <w:rPr>
                <w:noProof w:val="0"/>
                <w:lang w:val="sv-SE"/>
              </w:rPr>
              <w:t>lokalen med spill</w:t>
            </w:r>
            <w:r w:rsidRPr="4B81D2E3" w:rsidR="001E5B74">
              <w:rPr>
                <w:noProof w:val="0"/>
                <w:lang w:val="sv-SE"/>
              </w:rPr>
              <w:t xml:space="preserve">. </w:t>
            </w:r>
            <w:r w:rsidRPr="4B81D2E3" w:rsidR="009E5483">
              <w:rPr>
                <w:noProof w:val="0"/>
                <w:lang w:val="sv-SE"/>
              </w:rPr>
              <w:t>(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 xml:space="preserve">Man kan ha en skylt som finns 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>färdig</w:t>
            </w:r>
            <w:r w:rsidRPr="4B81D2E3" w:rsidR="009E5483">
              <w:rPr>
                <w:i w:val="1"/>
                <w:iCs w:val="1"/>
                <w:noProof w:val="0"/>
                <w:lang w:val="sv-SE"/>
              </w:rPr>
              <w:t>,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 xml:space="preserve"> 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>exempelvis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 xml:space="preserve"> </w:t>
            </w:r>
            <w:r w:rsidRPr="4B81D2E3" w:rsidR="009E5483">
              <w:rPr>
                <w:i w:val="1"/>
                <w:iCs w:val="1"/>
                <w:noProof w:val="0"/>
                <w:lang w:val="sv-SE"/>
              </w:rPr>
              <w:t xml:space="preserve">i 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 xml:space="preserve">ett 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>spillkit</w:t>
            </w:r>
            <w:r w:rsidRPr="4B81D2E3" w:rsidR="001E5B74">
              <w:rPr>
                <w:i w:val="1"/>
                <w:iCs w:val="1"/>
                <w:noProof w:val="0"/>
                <w:lang w:val="sv-SE"/>
              </w:rPr>
              <w:t>.</w:t>
            </w:r>
            <w:r w:rsidRPr="4B81D2E3" w:rsidR="009E5483">
              <w:rPr>
                <w:noProof w:val="0"/>
                <w:lang w:val="sv-SE"/>
              </w:rPr>
              <w:t>)</w:t>
            </w:r>
          </w:p>
          <w:p w:rsidRPr="00D67D22" w:rsidR="003A3677" w:rsidP="4B81D2E3" w:rsidRDefault="001B0C0D" w14:paraId="1E96FA8D" w14:textId="1B10E474">
            <w:pPr>
              <w:pStyle w:val="Liststycke"/>
              <w:numPr>
                <w:ilvl w:val="0"/>
                <w:numId w:val="20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 xml:space="preserve">Ring 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>giftinformationcentral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>för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 xml:space="preserve"> råd 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>vid behov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>.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</w:p>
          <w:p w:rsidRPr="00D67D22" w:rsidR="003A3677" w:rsidP="4B81D2E3" w:rsidRDefault="004F7D9B" w14:paraId="2116B05E" w14:textId="55DFA6F4">
            <w:pPr>
              <w:pStyle w:val="Liststycke"/>
              <w:numPr>
                <w:ilvl w:val="0"/>
                <w:numId w:val="20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noProof w:val="0"/>
                <w:color w:val="000000"/>
                <w:lang w:val="sv-SE"/>
              </w:rPr>
            </w:pPr>
            <w:r w:rsidRPr="4B81D2E3" w:rsidR="004F7D9B">
              <w:rPr>
                <w:noProof w:val="0"/>
                <w:color w:val="000000" w:themeColor="text1" w:themeTint="FF" w:themeShade="FF"/>
                <w:lang w:val="sv-SE"/>
              </w:rPr>
              <w:t xml:space="preserve">Vid </w:t>
            </w:r>
            <w:r w:rsidRPr="4B81D2E3" w:rsidR="004F7D9B">
              <w:rPr>
                <w:noProof w:val="0"/>
                <w:color w:val="000000" w:themeColor="text1" w:themeTint="FF" w:themeShade="FF"/>
                <w:lang w:val="sv-SE"/>
              </w:rPr>
              <w:t>omhände</w:t>
            </w:r>
            <w:r w:rsidRPr="4B81D2E3" w:rsidR="10CB4396">
              <w:rPr>
                <w:noProof w:val="0"/>
                <w:color w:val="000000" w:themeColor="text1" w:themeTint="FF" w:themeShade="FF"/>
                <w:lang w:val="sv-SE"/>
              </w:rPr>
              <w:t>r</w:t>
            </w:r>
            <w:r w:rsidRPr="4B81D2E3" w:rsidR="004F7D9B">
              <w:rPr>
                <w:noProof w:val="0"/>
                <w:color w:val="000000" w:themeColor="text1" w:themeTint="FF" w:themeShade="FF"/>
                <w:lang w:val="sv-SE"/>
              </w:rPr>
              <w:t>tagande</w:t>
            </w:r>
            <w:r w:rsidRPr="4B81D2E3" w:rsidR="004F7D9B">
              <w:rPr>
                <w:noProof w:val="0"/>
                <w:color w:val="000000" w:themeColor="text1" w:themeTint="FF" w:themeShade="FF"/>
                <w:lang w:val="sv-SE"/>
              </w:rPr>
              <w:t xml:space="preserve"> av spill ska 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ämplig skyddsutrustning</w:t>
            </w:r>
            <w:r w:rsidRPr="4B81D2E3" w:rsidR="004D152A">
              <w:rPr>
                <w:noProof w:val="0"/>
                <w:color w:val="000000" w:themeColor="text1" w:themeTint="FF" w:themeShade="FF"/>
                <w:lang w:val="sv-SE"/>
              </w:rPr>
              <w:t xml:space="preserve"> användas. (</w:t>
            </w:r>
            <w:r w:rsidRPr="4B81D2E3" w:rsidR="003956F8">
              <w:rPr>
                <w:i w:val="1"/>
                <w:iCs w:val="1"/>
                <w:noProof w:val="0"/>
                <w:color w:val="000000" w:themeColor="text1" w:themeTint="FF" w:themeShade="FF"/>
                <w:lang w:val="sv-SE"/>
              </w:rPr>
              <w:t xml:space="preserve">Hänvisa gärna till </w:t>
            </w:r>
            <w:r w:rsidRPr="4B81D2E3" w:rsidR="009E5483">
              <w:rPr>
                <w:i w:val="1"/>
                <w:iCs w:val="1"/>
                <w:noProof w:val="0"/>
                <w:color w:val="000000" w:themeColor="text1" w:themeTint="FF" w:themeShade="FF"/>
                <w:lang w:val="sv-SE"/>
              </w:rPr>
              <w:t xml:space="preserve">ett </w:t>
            </w:r>
            <w:r w:rsidRPr="4B81D2E3" w:rsidR="003956F8">
              <w:rPr>
                <w:i w:val="1"/>
                <w:iCs w:val="1"/>
                <w:noProof w:val="0"/>
                <w:color w:val="000000" w:themeColor="text1" w:themeTint="FF" w:themeShade="FF"/>
                <w:lang w:val="sv-SE"/>
              </w:rPr>
              <w:t>spillkit</w:t>
            </w:r>
            <w:r w:rsidRPr="4B81D2E3" w:rsidR="009E5483">
              <w:rPr>
                <w:i w:val="1"/>
                <w:iCs w:val="1"/>
                <w:noProof w:val="0"/>
                <w:color w:val="000000" w:themeColor="text1" w:themeTint="FF" w:themeShade="FF"/>
                <w:lang w:val="sv-SE"/>
              </w:rPr>
              <w:t xml:space="preserve"> om ett sådant finns i lokalen</w:t>
            </w:r>
            <w:r w:rsidRPr="4B81D2E3" w:rsidR="003956F8">
              <w:rPr>
                <w:i w:val="1"/>
                <w:iCs w:val="1"/>
                <w:noProof w:val="0"/>
                <w:color w:val="000000" w:themeColor="text1" w:themeTint="FF" w:themeShade="FF"/>
                <w:lang w:val="sv-SE"/>
              </w:rPr>
              <w:t>.)</w:t>
            </w:r>
          </w:p>
          <w:p w:rsidRPr="004F7D9B" w:rsidR="00405C4F" w:rsidP="4B81D2E3" w:rsidRDefault="003A3677" w14:paraId="7E78C203" w14:textId="688221A9">
            <w:pPr>
              <w:pStyle w:val="Liststycke"/>
              <w:numPr>
                <w:ilvl w:val="0"/>
                <w:numId w:val="20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noProof w:val="0"/>
                <w:color w:val="000000"/>
                <w:lang w:val="sv-SE"/>
              </w:rPr>
            </w:pP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Vid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st</w:t>
            </w:r>
            <w:r w:rsidRPr="4B81D2E3" w:rsidR="001B0C0D">
              <w:rPr>
                <w:noProof w:val="0"/>
                <w:color w:val="000000" w:themeColor="text1" w:themeTint="FF" w:themeShade="FF"/>
                <w:lang w:val="sv-SE"/>
              </w:rPr>
              <w:t>örre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volymer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utspilld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vätska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,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använd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absorberande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D67D22">
              <w:rPr>
                <w:noProof w:val="0"/>
                <w:color w:val="000000" w:themeColor="text1" w:themeTint="FF" w:themeShade="FF"/>
                <w:lang w:val="sv-SE"/>
              </w:rPr>
              <w:t>material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.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Observera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att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när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absorbent</w:t>
            </w:r>
            <w:r w:rsidRPr="4B81D2E3" w:rsidR="003A3677">
              <w:rPr>
                <w:noProof w:val="0"/>
                <w:lang w:val="sv-SE"/>
              </w:rPr>
              <w:t>er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sugit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upp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kemikalie</w:t>
            </w:r>
            <w:r w:rsidRPr="4B81D2E3" w:rsidR="003A3677">
              <w:rPr>
                <w:noProof w:val="0"/>
                <w:lang w:val="sv-SE"/>
              </w:rPr>
              <w:t>r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ska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resterna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betraktas som 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>farligt</w:t>
            </w:r>
            <w:r w:rsidRPr="4B81D2E3" w:rsidR="003A3677">
              <w:rPr>
                <w:noProof w:val="0"/>
                <w:color w:val="000000" w:themeColor="text1" w:themeTint="FF" w:themeShade="FF"/>
                <w:lang w:val="sv-SE"/>
              </w:rPr>
              <w:t xml:space="preserve"> avfall. </w:t>
            </w:r>
          </w:p>
        </w:tc>
      </w:tr>
    </w:tbl>
    <w:p w:rsidRPr="00405C4F" w:rsidR="00D67D22" w:rsidP="00405C4F" w:rsidRDefault="003A3677" w14:paraId="75A3F6AE" w14:textId="05ED4570">
      <w:pPr>
        <w:spacing w:line="257" w:lineRule="auto"/>
      </w:pPr>
      <w:r>
        <w:rPr>
          <w:sz w:val="24"/>
          <w:szCs w:val="24"/>
        </w:rPr>
        <w:t xml:space="preserve"> </w:t>
      </w:r>
    </w:p>
    <w:p w:rsidRPr="00D67D22" w:rsidR="00B33B77" w:rsidP="00D67D22" w:rsidRDefault="00D67D22" w14:paraId="24207141" w14:textId="6CE66682">
      <w:pPr>
        <w:pStyle w:val="Rubrik2"/>
      </w:pPr>
      <w:bookmarkStart w:name="_Toc955923920" w:id="1265300317"/>
      <w:r w:rsidR="00D67D22">
        <w:rPr/>
        <w:t>Brand</w:t>
      </w:r>
      <w:bookmarkEnd w:id="1265300317"/>
    </w:p>
    <w:tbl>
      <w:tblPr>
        <w:tblStyle w:val="a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787"/>
        <w:gridCol w:w="7265"/>
      </w:tblGrid>
      <w:tr w:rsidR="005F7E3B" w:rsidTr="007D41CE" w14:paraId="68084389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5F7E3B" w:rsidP="00D67D22" w:rsidRDefault="005F7E3B" w14:paraId="429A4BF1" w14:textId="75ADA9A6">
            <w:pPr>
              <w:pStyle w:val="Rubrik3"/>
              <w:outlineLvl w:val="2"/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5F7E3B" w:rsidP="00D67D22" w:rsidRDefault="00D045A4" w14:paraId="346028C1" w14:textId="77777777">
            <w:pPr>
              <w:pStyle w:val="Rubrik3"/>
              <w:outlineLvl w:val="2"/>
            </w:pPr>
            <w:r>
              <w:t>Åtgärder</w:t>
            </w:r>
          </w:p>
        </w:tc>
      </w:tr>
      <w:tr w:rsidR="00FB1133" w:rsidTr="007D41CE" w14:paraId="70E80BDB" w14:textId="77777777">
        <w:trPr>
          <w:trHeight w:val="559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FB1133" w:rsidP="00FB1133" w:rsidRDefault="00FB1133" w14:paraId="0F09EFD0" w14:textId="1603C7A8">
            <w:pPr>
              <w:pStyle w:val="Rubrik3"/>
              <w:outlineLvl w:val="2"/>
            </w:pPr>
            <w:proofErr w:type="spellStart"/>
            <w:r w:rsidRPr="00D67D22">
              <w:t>Stor</w:t>
            </w:r>
            <w:proofErr w:type="spellEnd"/>
            <w:r w:rsidRPr="00D67D22">
              <w:t xml:space="preserve"> brand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405C4F" w:rsidR="00FB1133" w:rsidP="00405C4F" w:rsidRDefault="00FB1133" w14:paraId="0B41A873" w14:textId="2A0F3F71">
            <w:pPr>
              <w:pStyle w:val="Liststycke"/>
              <w:numPr>
                <w:ilvl w:val="0"/>
                <w:numId w:val="23"/>
              </w:numPr>
              <w:rPr>
                <w:lang w:val="sv-SE"/>
              </w:rPr>
            </w:pPr>
            <w:r w:rsidRPr="00405C4F">
              <w:rPr>
                <w:lang w:val="sv-SE"/>
              </w:rPr>
              <w:t>Aktivera brandlarmet. Följ skolans evakueringsplan.</w:t>
            </w:r>
          </w:p>
        </w:tc>
      </w:tr>
      <w:tr w:rsidR="00FB1133" w:rsidTr="007D41CE" w14:paraId="008574C0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9E5483" w:rsidP="00FB1133" w:rsidRDefault="00FB1133" w14:paraId="59D42756" w14:textId="77777777">
            <w:pPr>
              <w:pStyle w:val="Rubrik3"/>
              <w:outlineLvl w:val="2"/>
              <w:rPr>
                <w:lang w:val="sv-SE"/>
              </w:rPr>
            </w:pPr>
            <w:r w:rsidRPr="009E5483">
              <w:rPr>
                <w:lang w:val="sv-SE"/>
              </w:rPr>
              <w:t>Liten brand</w:t>
            </w:r>
          </w:p>
          <w:p w:rsidRPr="009E5483" w:rsidR="00FB1133" w:rsidP="00FB1133" w:rsidRDefault="009E5483" w14:paraId="24932DF7" w14:textId="65522E7B">
            <w:pPr>
              <w:pStyle w:val="Rubrik3"/>
              <w:outlineLvl w:val="2"/>
              <w:rPr>
                <w:lang w:val="sv-SE"/>
              </w:rPr>
            </w:pPr>
            <w:r>
              <w:rPr>
                <w:lang w:val="sv-SE"/>
              </w:rPr>
              <w:t xml:space="preserve">(ej i </w:t>
            </w:r>
            <w:r w:rsidRPr="009E5483">
              <w:rPr>
                <w:lang w:val="sv-SE"/>
              </w:rPr>
              <w:t>k</w:t>
            </w:r>
            <w:r>
              <w:rPr>
                <w:lang w:val="sv-SE"/>
              </w:rPr>
              <w:t>läder eller hår)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FB1133" w:rsidP="00405C4F" w:rsidRDefault="00FB1133" w14:paraId="3D5733B9" w14:textId="275595D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rPr>
                <w:color w:val="000000"/>
              </w:rPr>
            </w:pPr>
            <w:r w:rsidRPr="063340D8">
              <w:rPr>
                <w:color w:val="000000" w:themeColor="text1"/>
                <w:lang w:val="sv-SE"/>
              </w:rPr>
              <w:t>Kväv elden med ett lock eller brandfilt</w:t>
            </w:r>
            <w:r w:rsidRPr="063340D8">
              <w:rPr>
                <w:lang w:val="sv-SE"/>
              </w:rPr>
              <w:t>.</w:t>
            </w:r>
            <w:r w:rsidRPr="063340D8">
              <w:rPr>
                <w:color w:val="000000" w:themeColor="text1"/>
                <w:lang w:val="sv-SE"/>
              </w:rPr>
              <w:t xml:space="preserve"> </w:t>
            </w:r>
            <w:r w:rsidRPr="063340D8">
              <w:rPr>
                <w:color w:val="000000" w:themeColor="text1"/>
              </w:rPr>
              <w:t>Använd vid behov brandsläckare</w:t>
            </w:r>
            <w:r w:rsidR="003956F8">
              <w:rPr>
                <w:color w:val="000000" w:themeColor="text1"/>
              </w:rPr>
              <w:t>, enligt information i säkerhetsdatabladet, avsnitt 5.</w:t>
            </w:r>
          </w:p>
          <w:p w:rsidRPr="00BC1610" w:rsidR="00FB1133" w:rsidP="00405C4F" w:rsidRDefault="00FB1133" w14:paraId="556815A0" w14:textId="7777777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rPr>
                <w:color w:val="000000"/>
                <w:lang w:val="sv-SE"/>
              </w:rPr>
            </w:pPr>
            <w:r w:rsidRPr="00BC1610">
              <w:rPr>
                <w:color w:val="000000"/>
                <w:lang w:val="sv-SE"/>
              </w:rPr>
              <w:t>Undvik om möjligt att använda vatten på kemikalier på grund av risk för spridning av brand/kemikalier eller risk för kemiska reaktioner.</w:t>
            </w:r>
          </w:p>
          <w:p w:rsidR="00FB1133" w:rsidP="00405C4F" w:rsidRDefault="00FB1133" w14:paraId="151277AA" w14:textId="155C08C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rPr>
                <w:color w:val="000000"/>
              </w:rPr>
            </w:pPr>
            <w:r w:rsidRPr="063340D8">
              <w:rPr>
                <w:color w:val="000000" w:themeColor="text1"/>
                <w:lang w:val="sv-SE"/>
              </w:rPr>
              <w:t xml:space="preserve">Vid bränder i elektriska system, </w:t>
            </w:r>
            <w:r w:rsidRPr="063340D8">
              <w:rPr>
                <w:lang w:val="sv-SE"/>
              </w:rPr>
              <w:t>används inte v</w:t>
            </w:r>
            <w:r w:rsidRPr="063340D8">
              <w:rPr>
                <w:color w:val="000000" w:themeColor="text1"/>
                <w:lang w:val="sv-SE"/>
              </w:rPr>
              <w:t xml:space="preserve">atten på grund av risk för elektriska stötar. </w:t>
            </w:r>
            <w:r w:rsidRPr="063340D8">
              <w:rPr>
                <w:color w:val="000000" w:themeColor="text1"/>
              </w:rPr>
              <w:t>Dra ut kontakten till apparaten om möjligt.</w:t>
            </w:r>
          </w:p>
        </w:tc>
      </w:tr>
      <w:tr w:rsidR="00FB1133" w:rsidTr="007D41CE" w14:paraId="401FA82F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FB1133" w:rsidP="00FB1133" w:rsidRDefault="00FB1133" w14:paraId="1ADCA1E0" w14:textId="77777777">
            <w:pPr>
              <w:pStyle w:val="Rubrik3"/>
              <w:outlineLvl w:val="2"/>
              <w:rPr>
                <w:lang w:val="sv-SE"/>
              </w:rPr>
            </w:pPr>
            <w:r w:rsidRPr="00D67D22">
              <w:rPr>
                <w:lang w:val="sv-SE"/>
              </w:rPr>
              <w:t>Brand i kläder eller hår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FB1133" w:rsidP="00405C4F" w:rsidRDefault="00FB1133" w14:paraId="2E508CA5" w14:textId="4EF17C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  <w:lang w:val="sv-SE"/>
              </w:rPr>
            </w:pPr>
            <w:r w:rsidRPr="2320DBD0">
              <w:rPr>
                <w:color w:val="000000" w:themeColor="text1"/>
                <w:lang w:val="sv-SE"/>
              </w:rPr>
              <w:t xml:space="preserve">Om möjligt, </w:t>
            </w:r>
            <w:r>
              <w:rPr>
                <w:color w:val="000000" w:themeColor="text1"/>
                <w:lang w:val="sv-SE"/>
              </w:rPr>
              <w:t>avlägsna</w:t>
            </w:r>
            <w:r w:rsidRPr="2320DBD0">
              <w:rPr>
                <w:color w:val="000000" w:themeColor="text1"/>
                <w:lang w:val="sv-SE"/>
              </w:rPr>
              <w:t xml:space="preserve"> personens brinnande labbrock.</w:t>
            </w:r>
          </w:p>
          <w:p w:rsidR="00FB1133" w:rsidP="00405C4F" w:rsidRDefault="00FB1133" w14:paraId="787C5017" w14:textId="7BBAFAA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  <w:lang w:val="sv-SE"/>
              </w:rPr>
            </w:pPr>
            <w:r w:rsidRPr="2320DBD0">
              <w:rPr>
                <w:color w:val="000000" w:themeColor="text1"/>
                <w:lang w:val="sv-SE"/>
              </w:rPr>
              <w:t>Undvik att släcka branden med bara händerna. Syntetiska kläder smälter och fastnar i huden vilket kan orsaka brännskada även hos den som försöker släcka.</w:t>
            </w:r>
          </w:p>
          <w:p w:rsidRPr="000E1CDB" w:rsidR="000E1CDB" w:rsidP="000E1CDB" w:rsidRDefault="000E1CDB" w14:paraId="40394E50" w14:textId="3001AA4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Större bränder släcks med</w:t>
            </w:r>
            <w:r w:rsidRPr="2320DBD0">
              <w:rPr>
                <w:color w:val="000000" w:themeColor="text1"/>
              </w:rPr>
              <w:t xml:space="preserve"> kolsyresläckare. Det är viktigt att släckaren är minst två meter från personen för att undvika köldskador.</w:t>
            </w:r>
          </w:p>
          <w:p w:rsidR="009E5483" w:rsidP="00405C4F" w:rsidRDefault="009E5483" w14:paraId="19E3ABA4" w14:textId="1705451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Om möjligt, släck i nöddusch</w:t>
            </w:r>
            <w:r w:rsidR="000E1CDB">
              <w:rPr>
                <w:color w:val="000000" w:themeColor="text1"/>
              </w:rPr>
              <w:t xml:space="preserve"> eller brandfilt.</w:t>
            </w:r>
          </w:p>
          <w:p w:rsidRPr="00405404" w:rsidR="00FB1133" w:rsidP="00405404" w:rsidRDefault="00FB1133" w14:paraId="54544674" w14:textId="269CBFB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sv-SE"/>
              </w:rPr>
            </w:pPr>
            <w:r w:rsidRPr="063340D8">
              <w:rPr>
                <w:color w:val="000000" w:themeColor="text1"/>
                <w:lang w:val="sv-SE"/>
              </w:rPr>
              <w:t xml:space="preserve">Om du använder en brandfilt på en medveten person, linda in personen i filten och </w:t>
            </w:r>
            <w:r w:rsidR="00405404">
              <w:rPr>
                <w:color w:val="000000" w:themeColor="text1"/>
                <w:lang w:val="sv-SE"/>
              </w:rPr>
              <w:t>be hen</w:t>
            </w:r>
            <w:r w:rsidRPr="063340D8">
              <w:rPr>
                <w:color w:val="000000" w:themeColor="text1"/>
                <w:lang w:val="sv-SE"/>
              </w:rPr>
              <w:t xml:space="preserve"> lägga sig ner på golvet och rulla för att kväva elden.</w:t>
            </w:r>
          </w:p>
        </w:tc>
      </w:tr>
      <w:tr w:rsidRPr="00BC1610" w:rsidR="00FB1133" w:rsidTr="007D41CE" w14:paraId="2DF0C814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FB1133" w:rsidP="00FB1133" w:rsidRDefault="004F7D9B" w14:paraId="5D5DE0C2" w14:textId="72CE6E0E">
            <w:pPr>
              <w:pStyle w:val="Rubrik3"/>
              <w:outlineLvl w:val="2"/>
            </w:pPr>
            <w:proofErr w:type="spellStart"/>
            <w:r>
              <w:t>Mindre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FB1133">
              <w:t>rännskador</w:t>
            </w:r>
            <w:proofErr w:type="spellEnd"/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405404" w:rsidR="00405404" w:rsidP="00405C4F" w:rsidRDefault="00405404" w14:paraId="0F0A17EA" w14:textId="1CCE0C8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sv-SE"/>
              </w:rPr>
            </w:pPr>
            <w:r w:rsidRPr="2320DBD0">
              <w:rPr>
                <w:color w:val="000000" w:themeColor="text1"/>
                <w:lang w:val="sv-SE"/>
              </w:rPr>
              <w:t>K</w:t>
            </w:r>
            <w:r w:rsidRPr="2320DBD0">
              <w:rPr>
                <w:lang w:val="sv-SE"/>
              </w:rPr>
              <w:t xml:space="preserve">yl </w:t>
            </w:r>
            <w:r w:rsidRPr="2320DBD0">
              <w:rPr>
                <w:color w:val="000000" w:themeColor="text1"/>
                <w:lang w:val="sv-SE"/>
              </w:rPr>
              <w:t xml:space="preserve">brännskador med </w:t>
            </w:r>
            <w:proofErr w:type="spellStart"/>
            <w:r w:rsidRPr="2320DBD0">
              <w:rPr>
                <w:color w:val="000000" w:themeColor="text1"/>
                <w:lang w:val="sv-SE"/>
              </w:rPr>
              <w:t>rumstempererat</w:t>
            </w:r>
            <w:proofErr w:type="spellEnd"/>
            <w:r w:rsidRPr="2320DBD0">
              <w:rPr>
                <w:color w:val="000000" w:themeColor="text1"/>
                <w:lang w:val="sv-SE"/>
              </w:rPr>
              <w:t xml:space="preserve"> vatten i minst </w:t>
            </w:r>
            <w:r>
              <w:rPr>
                <w:color w:val="000000" w:themeColor="text1"/>
                <w:lang w:val="sv-SE"/>
              </w:rPr>
              <w:t>20</w:t>
            </w:r>
            <w:r w:rsidRPr="2320DBD0">
              <w:rPr>
                <w:color w:val="000000" w:themeColor="text1"/>
                <w:lang w:val="sv-SE"/>
              </w:rPr>
              <w:t xml:space="preserve"> minuter. </w:t>
            </w:r>
            <w:r w:rsidR="004F7D9B">
              <w:rPr>
                <w:color w:val="000000" w:themeColor="text1"/>
              </w:rPr>
              <w:t>Om området är stort, tänk på nedkylningseffekten</w:t>
            </w:r>
            <w:r w:rsidR="009E5483">
              <w:rPr>
                <w:color w:val="000000" w:themeColor="text1"/>
              </w:rPr>
              <w:t>.</w:t>
            </w:r>
          </w:p>
          <w:p w:rsidRPr="00FB1133" w:rsidR="00FB1133" w:rsidP="00405C4F" w:rsidRDefault="00FB1133" w14:paraId="09055DEB" w14:textId="5519AB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sv-SE"/>
              </w:rPr>
            </w:pPr>
            <w:r w:rsidRPr="2320DBD0">
              <w:rPr>
                <w:color w:val="000000" w:themeColor="text1"/>
                <w:lang w:val="sv-SE"/>
              </w:rPr>
              <w:t>Be skolsköterskan undersöka s</w:t>
            </w:r>
            <w:r w:rsidR="000E1CDB">
              <w:rPr>
                <w:color w:val="000000" w:themeColor="text1"/>
                <w:lang w:val="sv-SE"/>
              </w:rPr>
              <w:t>kadan</w:t>
            </w:r>
            <w:r w:rsidRPr="2320DBD0">
              <w:rPr>
                <w:color w:val="000000" w:themeColor="text1"/>
                <w:lang w:val="sv-SE"/>
              </w:rPr>
              <w:t>.</w:t>
            </w:r>
          </w:p>
        </w:tc>
      </w:tr>
    </w:tbl>
    <w:p w:rsidR="005F7E3B" w:rsidRDefault="005F7E3B" w14:paraId="4753A5FE" w14:textId="6BEC670E">
      <w:pPr>
        <w:rPr>
          <w:lang w:val="sv-SE"/>
        </w:rPr>
      </w:pPr>
    </w:p>
    <w:p w:rsidRPr="0011356F" w:rsidR="001E5B74" w:rsidP="001E5B74" w:rsidRDefault="001E5B74" w14:paraId="681E95ED" w14:textId="77777777">
      <w:pPr>
        <w:pStyle w:val="Rubrik2"/>
        <w:rPr>
          <w:color w:val="auto"/>
          <w:lang w:val="nb-NO"/>
        </w:rPr>
      </w:pPr>
      <w:bookmarkStart w:name="_Toc1413392523" w:id="671070146"/>
      <w:r w:rsidR="001E5B74">
        <w:rPr/>
        <w:t>Skärsår</w:t>
      </w:r>
      <w:bookmarkEnd w:id="671070146"/>
    </w:p>
    <w:tbl>
      <w:tblPr>
        <w:tblStyle w:val="a0"/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365"/>
      </w:tblGrid>
      <w:tr w:rsidR="001E5B74" w:rsidTr="008A7741" w14:paraId="79BAC486" w14:textId="77777777"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1E5B74" w:rsidP="008A7741" w:rsidRDefault="001E5B74" w14:paraId="786A866D" w14:textId="77777777">
            <w:pPr>
              <w:pStyle w:val="Rubrik3"/>
              <w:outlineLvl w:val="2"/>
            </w:pP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1E5B74" w:rsidP="008A7741" w:rsidRDefault="001E5B74" w14:paraId="29B401EE" w14:textId="77777777">
            <w:pPr>
              <w:pStyle w:val="Rubrik3"/>
              <w:outlineLvl w:val="2"/>
            </w:pPr>
            <w:proofErr w:type="spellStart"/>
            <w:r>
              <w:t>Åtgärder</w:t>
            </w:r>
            <w:proofErr w:type="spellEnd"/>
          </w:p>
        </w:tc>
      </w:tr>
      <w:tr w:rsidRPr="00BC1610" w:rsidR="001E5B74" w:rsidTr="008A7741" w14:paraId="3D440C31" w14:textId="77777777"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1E5B74" w:rsidP="008A7741" w:rsidRDefault="001E5B74" w14:paraId="0D124A4F" w14:textId="77777777">
            <w:pPr>
              <w:pStyle w:val="Rubrik3"/>
              <w:outlineLvl w:val="2"/>
            </w:pPr>
            <w:proofErr w:type="spellStart"/>
            <w:r w:rsidRPr="00D67D22">
              <w:t>Mindre</w:t>
            </w:r>
            <w:proofErr w:type="spellEnd"/>
            <w:r w:rsidRPr="00D67D22">
              <w:t xml:space="preserve"> </w:t>
            </w:r>
            <w:proofErr w:type="spellStart"/>
            <w:r w:rsidRPr="00D67D22">
              <w:t>skärsår</w:t>
            </w:r>
            <w:proofErr w:type="spellEnd"/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BC1610" w:rsidR="001E5B74" w:rsidP="008A7741" w:rsidRDefault="001E5B74" w14:paraId="11B97578" w14:textId="777777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sv-SE"/>
              </w:rPr>
            </w:pPr>
            <w:r w:rsidRPr="00BC1610">
              <w:rPr>
                <w:color w:val="000000"/>
                <w:lang w:val="sv-SE"/>
              </w:rPr>
              <w:t>Mindre skärsår slutar vanligtvis blöda av sig själva.</w:t>
            </w:r>
          </w:p>
          <w:p w:rsidRPr="00BC1610" w:rsidR="001E5B74" w:rsidP="008A7741" w:rsidRDefault="001E5B74" w14:paraId="12DC3BFC" w14:textId="777777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sv-SE"/>
              </w:rPr>
            </w:pPr>
            <w:r w:rsidRPr="00BC1610">
              <w:rPr>
                <w:color w:val="000000"/>
                <w:lang w:val="sv-SE"/>
              </w:rPr>
              <w:t>Kontrollera om det finns gla</w:t>
            </w:r>
            <w:r w:rsidRPr="00BC1610">
              <w:rPr>
                <w:lang w:val="sv-SE"/>
              </w:rPr>
              <w:t xml:space="preserve">sbitar i </w:t>
            </w:r>
            <w:r w:rsidRPr="00BC1610">
              <w:rPr>
                <w:color w:val="000000"/>
                <w:lang w:val="sv-SE"/>
              </w:rPr>
              <w:t>såret.</w:t>
            </w:r>
          </w:p>
          <w:p w:rsidRPr="00405C4F" w:rsidR="001E5B74" w:rsidP="008A7741" w:rsidRDefault="001E5B74" w14:paraId="25F5FFA6" w14:textId="777777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sv-SE"/>
              </w:rPr>
            </w:pPr>
            <w:r w:rsidRPr="00BC1610">
              <w:rPr>
                <w:color w:val="000000"/>
                <w:lang w:val="sv-SE"/>
              </w:rPr>
              <w:t>Låt blöda en stund, därefter tvättar du med tvål och vatten. Vid behov, desinficera med sårtvätt</w:t>
            </w:r>
            <w:r>
              <w:rPr>
                <w:color w:val="000000"/>
                <w:lang w:val="sv-SE"/>
              </w:rPr>
              <w:t xml:space="preserve"> och plåster.</w:t>
            </w:r>
            <w:r w:rsidRPr="00405C4F">
              <w:rPr>
                <w:lang w:val="sv-SE"/>
              </w:rPr>
              <w:t xml:space="preserve"> </w:t>
            </w:r>
          </w:p>
          <w:p w:rsidRPr="00D67D22" w:rsidR="001E5B74" w:rsidP="008A7741" w:rsidRDefault="001E5B74" w14:paraId="695D599F" w14:textId="0C731939">
            <w:pPr>
              <w:pStyle w:val="Liststycke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sv-SE"/>
              </w:rPr>
            </w:pPr>
            <w:r w:rsidRPr="00D67D22">
              <w:rPr>
                <w:color w:val="000000" w:themeColor="text1"/>
                <w:lang w:val="sv-SE"/>
              </w:rPr>
              <w:t>Be skolsköterskan undersöka s</w:t>
            </w:r>
            <w:r w:rsidR="000E1CDB">
              <w:rPr>
                <w:color w:val="000000" w:themeColor="text1"/>
                <w:lang w:val="sv-SE"/>
              </w:rPr>
              <w:t>kadan</w:t>
            </w:r>
            <w:r w:rsidRPr="00D67D22">
              <w:rPr>
                <w:color w:val="000000" w:themeColor="text1"/>
                <w:lang w:val="sv-SE"/>
              </w:rPr>
              <w:t>.</w:t>
            </w:r>
          </w:p>
        </w:tc>
      </w:tr>
      <w:tr w:rsidR="001E5B74" w:rsidTr="008A7741" w14:paraId="0942CD43" w14:textId="77777777">
        <w:tc>
          <w:tcPr>
            <w:tcW w:w="16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67D22" w:rsidR="001E5B74" w:rsidP="008A7741" w:rsidRDefault="001E5B74" w14:paraId="76948F0F" w14:textId="77777777">
            <w:pPr>
              <w:pStyle w:val="Rubrik3"/>
              <w:outlineLvl w:val="2"/>
            </w:pPr>
            <w:proofErr w:type="spellStart"/>
            <w:r w:rsidRPr="00D67D22">
              <w:t>Större</w:t>
            </w:r>
            <w:proofErr w:type="spellEnd"/>
            <w:r w:rsidRPr="00D67D22">
              <w:t xml:space="preserve"> </w:t>
            </w:r>
            <w:proofErr w:type="spellStart"/>
            <w:r w:rsidRPr="00D67D22">
              <w:t>skärsår</w:t>
            </w:r>
            <w:proofErr w:type="spellEnd"/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1E5B74" w:rsidP="008A7741" w:rsidRDefault="001E5B74" w14:paraId="3C413BCB" w14:textId="77777777">
            <w:pPr>
              <w:pStyle w:val="Liststycke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Ring 112.</w:t>
            </w:r>
          </w:p>
          <w:p w:rsidR="001E5B74" w:rsidP="001E5B74" w:rsidRDefault="001E5B74" w14:paraId="0D448C0B" w14:textId="77777777">
            <w:pPr>
              <w:pStyle w:val="Liststycke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sv-SE"/>
              </w:rPr>
            </w:pPr>
            <w:r w:rsidRPr="00405C4F">
              <w:rPr>
                <w:lang w:val="sv-SE"/>
              </w:rPr>
              <w:t>Tryck om</w:t>
            </w:r>
            <w:r w:rsidRPr="00405C4F">
              <w:rPr>
                <w:color w:val="000000"/>
                <w:lang w:val="sv-SE"/>
              </w:rPr>
              <w:t xml:space="preserve"> såret ordentligt och bibehåll trycket för att minska blodförlusten</w:t>
            </w:r>
            <w:r w:rsidRPr="001E5B74">
              <w:rPr>
                <w:color w:val="000000"/>
                <w:lang w:val="sv-SE"/>
              </w:rPr>
              <w:t xml:space="preserve">. </w:t>
            </w:r>
          </w:p>
          <w:p w:rsidRPr="001E5B74" w:rsidR="001E5B74" w:rsidP="001E5B74" w:rsidRDefault="001E5B74" w14:paraId="2D9FB2A3" w14:textId="6BC8B13E">
            <w:pPr>
              <w:pStyle w:val="Liststycke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sv-SE"/>
              </w:rPr>
            </w:pPr>
            <w:r w:rsidRPr="001E5B74">
              <w:rPr>
                <w:color w:val="000000"/>
                <w:lang w:val="sv-SE"/>
              </w:rPr>
              <w:t>Om såret är på armen eller benet, höj kroppsdelen ovanför hjärtat.</w:t>
            </w:r>
          </w:p>
          <w:p w:rsidRPr="00405C4F" w:rsidR="001E5B74" w:rsidP="008A7741" w:rsidRDefault="001E5B74" w14:paraId="074F537E" w14:textId="77777777">
            <w:pPr>
              <w:pStyle w:val="Liststycke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rPr>
                <w:color w:val="000000"/>
              </w:rPr>
            </w:pPr>
            <w:r w:rsidRPr="00405C4F">
              <w:rPr>
                <w:color w:val="000000" w:themeColor="text1"/>
                <w:lang w:val="sv-SE"/>
              </w:rPr>
              <w:t>Kontrollera cirkulationen runt bandaget. Lossa och sätt på bandaget igen om det behövs. Ha uppsikt över den skadade personen</w:t>
            </w:r>
            <w:r w:rsidRPr="00405C4F">
              <w:rPr>
                <w:color w:val="000000" w:themeColor="text1"/>
              </w:rPr>
              <w:t xml:space="preserve"> tills hjälp kommer.</w:t>
            </w:r>
          </w:p>
        </w:tc>
      </w:tr>
    </w:tbl>
    <w:p w:rsidRPr="00BC1610" w:rsidR="00D67D22" w:rsidRDefault="00D67D22" w14:paraId="673A7D05" w14:textId="77777777">
      <w:pPr>
        <w:rPr>
          <w:lang w:val="sv-SE"/>
        </w:rPr>
      </w:pPr>
    </w:p>
    <w:sectPr w:rsidRPr="00BC1610" w:rsidR="00D67D22">
      <w:footerReference w:type="default" r:id="rId12"/>
      <w:pgSz w:w="11906" w:h="16838" w:orient="portrait"/>
      <w:pgMar w:top="1417" w:right="1417" w:bottom="1417" w:left="1417" w:header="708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244B" w:rsidRDefault="001D244B" w14:paraId="23BB3CF6" w14:textId="77777777">
      <w:pPr>
        <w:spacing w:after="0" w:line="240" w:lineRule="auto"/>
      </w:pPr>
      <w:r>
        <w:separator/>
      </w:r>
    </w:p>
  </w:endnote>
  <w:endnote w:type="continuationSeparator" w:id="0">
    <w:p w:rsidR="001D244B" w:rsidRDefault="001D244B" w14:paraId="665DCA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BC1610" w:rsidR="005F7E3B" w:rsidP="063340D8" w:rsidRDefault="063340D8" w14:paraId="06E0E219" w14:textId="25D4A4F7">
    <w:pPr>
      <w:spacing w:before="120"/>
      <w:rPr>
        <w:i/>
        <w:iCs/>
        <w:sz w:val="16"/>
        <w:szCs w:val="16"/>
        <w:lang w:val="sv-SE"/>
      </w:rPr>
    </w:pPr>
    <w:bookmarkStart w:name="_heading=h.gjdgxs" w:colFirst="0" w:colLast="0" w:id="5"/>
    <w:bookmarkEnd w:id="5"/>
    <w:r w:rsidRPr="063340D8">
      <w:rPr>
        <w:i/>
        <w:iCs/>
        <w:sz w:val="16"/>
        <w:szCs w:val="16"/>
        <w:lang w:val="sv-SE"/>
      </w:rPr>
      <w:t>Detta dokument (v2025-11-</w:t>
    </w:r>
    <w:r w:rsidR="000047F2">
      <w:rPr>
        <w:i/>
        <w:iCs/>
        <w:sz w:val="16"/>
        <w:szCs w:val="16"/>
        <w:lang w:val="sv-SE"/>
      </w:rPr>
      <w:t>28</w:t>
    </w:r>
    <w:r w:rsidRPr="063340D8">
      <w:rPr>
        <w:i/>
        <w:iCs/>
        <w:sz w:val="16"/>
        <w:szCs w:val="16"/>
        <w:lang w:val="sv-SE"/>
      </w:rPr>
      <w:t xml:space="preserve">), och idéerna bakom, har sin grund i projektet </w:t>
    </w:r>
    <w:proofErr w:type="spellStart"/>
    <w:r w:rsidRPr="063340D8">
      <w:rPr>
        <w:i/>
        <w:iCs/>
        <w:sz w:val="16"/>
        <w:szCs w:val="16"/>
        <w:lang w:val="sv-SE"/>
      </w:rPr>
      <w:t>ORCheSSE</w:t>
    </w:r>
    <w:proofErr w:type="spellEnd"/>
    <w:r w:rsidRPr="063340D8">
      <w:rPr>
        <w:i/>
        <w:iCs/>
        <w:sz w:val="16"/>
        <w:szCs w:val="16"/>
        <w:lang w:val="sv-SE"/>
      </w:rPr>
      <w:t xml:space="preserve">, som samfinansierats av Europeiska unionens ERASMUS+ program. Den ursprungliga mallen finns på </w:t>
    </w:r>
    <w:hyperlink r:id="rId1">
      <w:r w:rsidRPr="063340D8">
        <w:rPr>
          <w:i/>
          <w:iCs/>
          <w:color w:val="0563C1"/>
          <w:sz w:val="16"/>
          <w:szCs w:val="16"/>
          <w:u w:val="single"/>
          <w:lang w:val="sv-SE"/>
        </w:rPr>
        <w:t>www.chesse.org</w:t>
      </w:r>
    </w:hyperlink>
    <w:r w:rsidRPr="063340D8">
      <w:rPr>
        <w:i/>
        <w:iCs/>
        <w:sz w:val="16"/>
        <w:szCs w:val="16"/>
        <w:lang w:val="sv-SE"/>
      </w:rPr>
      <w:t>. Varken Europeiska kommissionen eller projektet kan hållas ansvariga för användningen av materialet.</w:t>
    </w:r>
    <w:r w:rsidR="00BC1610">
      <w:rPr>
        <w:noProof/>
      </w:rPr>
      <w:drawing>
        <wp:anchor distT="0" distB="0" distL="36195" distR="36195" simplePos="0" relativeHeight="251659264" behindDoc="0" locked="0" layoutInCell="1" hidden="0" allowOverlap="1" wp14:anchorId="601A1F71" wp14:editId="653508BE">
          <wp:simplePos x="0" y="0"/>
          <wp:positionH relativeFrom="column">
            <wp:posOffset>5761990</wp:posOffset>
          </wp:positionH>
          <wp:positionV relativeFrom="paragraph">
            <wp:posOffset>102235</wp:posOffset>
          </wp:positionV>
          <wp:extent cx="457200" cy="341630"/>
          <wp:effectExtent l="0" t="0" r="0" b="0"/>
          <wp:wrapSquare wrapText="bothSides" distT="0" distB="0" distL="36195" distR="36195"/>
          <wp:docPr id="9" name="image1.jpg" descr="EU-flagg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EU-flagg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341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1610">
      <w:rPr>
        <w:noProof/>
      </w:rPr>
      <w:drawing>
        <wp:anchor distT="0" distB="0" distL="36195" distR="53975" simplePos="0" relativeHeight="251660288" behindDoc="0" locked="0" layoutInCell="1" hidden="0" allowOverlap="1" wp14:anchorId="3E9D40EF" wp14:editId="31D0D77C">
          <wp:simplePos x="0" y="0"/>
          <wp:positionH relativeFrom="column">
            <wp:posOffset>1272</wp:posOffset>
          </wp:positionH>
          <wp:positionV relativeFrom="paragraph">
            <wp:posOffset>100330</wp:posOffset>
          </wp:positionV>
          <wp:extent cx="986400" cy="342000"/>
          <wp:effectExtent l="0" t="0" r="0" b="0"/>
          <wp:wrapSquare wrapText="bothSides" distT="0" distB="0" distL="36195" distR="53975"/>
          <wp:docPr id="10" name="image2.png" descr="Creative Commons licens: Erkännande 4.0 Internationell (CC BY 4.0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reative Commons licens: Erkännande 4.0 Internationell (CC BY 4.0)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400" cy="34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244B" w:rsidRDefault="001D244B" w14:paraId="0C7D8C10" w14:textId="77777777">
      <w:pPr>
        <w:spacing w:after="0" w:line="240" w:lineRule="auto"/>
      </w:pPr>
      <w:r>
        <w:separator/>
      </w:r>
    </w:p>
  </w:footnote>
  <w:footnote w:type="continuationSeparator" w:id="0">
    <w:p w:rsidR="001D244B" w:rsidRDefault="001D244B" w14:paraId="217DBAF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E26"/>
    <w:multiLevelType w:val="multilevel"/>
    <w:tmpl w:val="52CA8E24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1" w15:restartNumberingAfterBreak="0">
    <w:nsid w:val="116C1C24"/>
    <w:multiLevelType w:val="multilevel"/>
    <w:tmpl w:val="891A36B8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2" w15:restartNumberingAfterBreak="0">
    <w:nsid w:val="12C542CE"/>
    <w:multiLevelType w:val="multilevel"/>
    <w:tmpl w:val="0FD60588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3" w15:restartNumberingAfterBreak="0">
    <w:nsid w:val="1AF7234A"/>
    <w:multiLevelType w:val="multilevel"/>
    <w:tmpl w:val="EFD2DB62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4" w15:restartNumberingAfterBreak="0">
    <w:nsid w:val="223B62B3"/>
    <w:multiLevelType w:val="multilevel"/>
    <w:tmpl w:val="80BC3FFC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5" w15:restartNumberingAfterBreak="0">
    <w:nsid w:val="238E342E"/>
    <w:multiLevelType w:val="hybridMultilevel"/>
    <w:tmpl w:val="09EE5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9B66D5"/>
    <w:multiLevelType w:val="multilevel"/>
    <w:tmpl w:val="9802215A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7" w15:restartNumberingAfterBreak="0">
    <w:nsid w:val="3D2025BD"/>
    <w:multiLevelType w:val="multilevel"/>
    <w:tmpl w:val="05364158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8" w15:restartNumberingAfterBreak="0">
    <w:nsid w:val="3DBA5AC7"/>
    <w:multiLevelType w:val="multilevel"/>
    <w:tmpl w:val="A708675E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9" w15:restartNumberingAfterBreak="0">
    <w:nsid w:val="3F932AF0"/>
    <w:multiLevelType w:val="hybridMultilevel"/>
    <w:tmpl w:val="0DBAE6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865AC2"/>
    <w:multiLevelType w:val="multilevel"/>
    <w:tmpl w:val="F6363442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11" w15:restartNumberingAfterBreak="0">
    <w:nsid w:val="4A64328D"/>
    <w:multiLevelType w:val="multilevel"/>
    <w:tmpl w:val="1F0C85DC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12" w15:restartNumberingAfterBreak="0">
    <w:nsid w:val="4F604B46"/>
    <w:multiLevelType w:val="hybridMultilevel"/>
    <w:tmpl w:val="055CD6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A2BB4A"/>
    <w:multiLevelType w:val="multilevel"/>
    <w:tmpl w:val="F8E2C31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C07EE2"/>
    <w:multiLevelType w:val="hybridMultilevel"/>
    <w:tmpl w:val="CADE5C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145ACA"/>
    <w:multiLevelType w:val="hybridMultilevel"/>
    <w:tmpl w:val="61D49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F7518A"/>
    <w:multiLevelType w:val="multilevel"/>
    <w:tmpl w:val="E1D67FEC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17" w15:restartNumberingAfterBreak="0">
    <w:nsid w:val="67BB377B"/>
    <w:multiLevelType w:val="hybridMultilevel"/>
    <w:tmpl w:val="5A420C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CE39D8"/>
    <w:multiLevelType w:val="multilevel"/>
    <w:tmpl w:val="BB44CA2A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19" w15:restartNumberingAfterBreak="0">
    <w:nsid w:val="747C0068"/>
    <w:multiLevelType w:val="multilevel"/>
    <w:tmpl w:val="80EA193C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20" w15:restartNumberingAfterBreak="0">
    <w:nsid w:val="75CE3BF4"/>
    <w:multiLevelType w:val="hybridMultilevel"/>
    <w:tmpl w:val="90BE6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E56A70"/>
    <w:multiLevelType w:val="multilevel"/>
    <w:tmpl w:val="3740FA64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22" w15:restartNumberingAfterBreak="0">
    <w:nsid w:val="7C5A606B"/>
    <w:multiLevelType w:val="hybridMultilevel"/>
    <w:tmpl w:val="38AA2F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21"/>
  </w:num>
  <w:num w:numId="11">
    <w:abstractNumId w:val="11"/>
  </w:num>
  <w:num w:numId="12">
    <w:abstractNumId w:val="16"/>
  </w:num>
  <w:num w:numId="13">
    <w:abstractNumId w:val="19"/>
  </w:num>
  <w:num w:numId="14">
    <w:abstractNumId w:val="10"/>
  </w:num>
  <w:num w:numId="15">
    <w:abstractNumId w:val="2"/>
  </w:num>
  <w:num w:numId="16">
    <w:abstractNumId w:val="17"/>
  </w:num>
  <w:num w:numId="17">
    <w:abstractNumId w:val="15"/>
  </w:num>
  <w:num w:numId="18">
    <w:abstractNumId w:val="20"/>
  </w:num>
  <w:num w:numId="19">
    <w:abstractNumId w:val="9"/>
  </w:num>
  <w:num w:numId="20">
    <w:abstractNumId w:val="14"/>
  </w:num>
  <w:num w:numId="21">
    <w:abstractNumId w:val="5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3B"/>
    <w:rsid w:val="000047F2"/>
    <w:rsid w:val="000E1CDB"/>
    <w:rsid w:val="0011356F"/>
    <w:rsid w:val="001B0C0D"/>
    <w:rsid w:val="001D244B"/>
    <w:rsid w:val="001E5B74"/>
    <w:rsid w:val="003956F8"/>
    <w:rsid w:val="003A3677"/>
    <w:rsid w:val="00405404"/>
    <w:rsid w:val="00405C4F"/>
    <w:rsid w:val="004520D9"/>
    <w:rsid w:val="004D152A"/>
    <w:rsid w:val="004F7D9B"/>
    <w:rsid w:val="005F7E3B"/>
    <w:rsid w:val="006A0977"/>
    <w:rsid w:val="007D41CE"/>
    <w:rsid w:val="00842B3C"/>
    <w:rsid w:val="008D3EDB"/>
    <w:rsid w:val="008E4FB2"/>
    <w:rsid w:val="009E5483"/>
    <w:rsid w:val="00A548A4"/>
    <w:rsid w:val="00B33B77"/>
    <w:rsid w:val="00B50FBB"/>
    <w:rsid w:val="00BC1610"/>
    <w:rsid w:val="00C21E67"/>
    <w:rsid w:val="00D045A4"/>
    <w:rsid w:val="00D67D22"/>
    <w:rsid w:val="00DE0F57"/>
    <w:rsid w:val="00F423E0"/>
    <w:rsid w:val="00FB1133"/>
    <w:rsid w:val="00FD7D3A"/>
    <w:rsid w:val="015B2EE7"/>
    <w:rsid w:val="01659522"/>
    <w:rsid w:val="0330A0B2"/>
    <w:rsid w:val="0357A427"/>
    <w:rsid w:val="063340D8"/>
    <w:rsid w:val="064A0931"/>
    <w:rsid w:val="06B7F055"/>
    <w:rsid w:val="06E6D24F"/>
    <w:rsid w:val="077F9FAB"/>
    <w:rsid w:val="08DD7109"/>
    <w:rsid w:val="09AAB1C6"/>
    <w:rsid w:val="0A9A3162"/>
    <w:rsid w:val="0AA379B4"/>
    <w:rsid w:val="0B709621"/>
    <w:rsid w:val="0C045D5C"/>
    <w:rsid w:val="0C92743B"/>
    <w:rsid w:val="0C99C457"/>
    <w:rsid w:val="0D317624"/>
    <w:rsid w:val="0D8094C3"/>
    <w:rsid w:val="0E3611D3"/>
    <w:rsid w:val="0EABF690"/>
    <w:rsid w:val="0EBC988A"/>
    <w:rsid w:val="0F5A1E37"/>
    <w:rsid w:val="10CB4396"/>
    <w:rsid w:val="12D04E08"/>
    <w:rsid w:val="12F1E1AB"/>
    <w:rsid w:val="134D5014"/>
    <w:rsid w:val="13B6BE38"/>
    <w:rsid w:val="148A396F"/>
    <w:rsid w:val="1548380C"/>
    <w:rsid w:val="15F7C274"/>
    <w:rsid w:val="165AB395"/>
    <w:rsid w:val="17AC65B0"/>
    <w:rsid w:val="17CC7E4A"/>
    <w:rsid w:val="18547DFD"/>
    <w:rsid w:val="197FA31B"/>
    <w:rsid w:val="1A667C03"/>
    <w:rsid w:val="1B0D1800"/>
    <w:rsid w:val="1B66AA17"/>
    <w:rsid w:val="1F9CADA6"/>
    <w:rsid w:val="1FFA0F7F"/>
    <w:rsid w:val="209926D5"/>
    <w:rsid w:val="21896FB3"/>
    <w:rsid w:val="230828CF"/>
    <w:rsid w:val="2320DBD0"/>
    <w:rsid w:val="24947E77"/>
    <w:rsid w:val="2632642E"/>
    <w:rsid w:val="264B0CE3"/>
    <w:rsid w:val="269BE089"/>
    <w:rsid w:val="26F30956"/>
    <w:rsid w:val="278BB278"/>
    <w:rsid w:val="282754D9"/>
    <w:rsid w:val="2924216A"/>
    <w:rsid w:val="2C9B7CBA"/>
    <w:rsid w:val="2E78479F"/>
    <w:rsid w:val="30F1ADFB"/>
    <w:rsid w:val="3109555C"/>
    <w:rsid w:val="31885E51"/>
    <w:rsid w:val="31F17D1A"/>
    <w:rsid w:val="32A59859"/>
    <w:rsid w:val="343D2B90"/>
    <w:rsid w:val="35ADDA9E"/>
    <w:rsid w:val="3739D718"/>
    <w:rsid w:val="3819545B"/>
    <w:rsid w:val="3827A07F"/>
    <w:rsid w:val="39BA8902"/>
    <w:rsid w:val="39D1B596"/>
    <w:rsid w:val="3A46043C"/>
    <w:rsid w:val="3AB50C34"/>
    <w:rsid w:val="3BB90907"/>
    <w:rsid w:val="3D0C50B5"/>
    <w:rsid w:val="3DEFE48C"/>
    <w:rsid w:val="3E1EB00B"/>
    <w:rsid w:val="41112FE1"/>
    <w:rsid w:val="429CE51D"/>
    <w:rsid w:val="433A9290"/>
    <w:rsid w:val="43439F5C"/>
    <w:rsid w:val="44B3A254"/>
    <w:rsid w:val="453EE8DA"/>
    <w:rsid w:val="47DD1B67"/>
    <w:rsid w:val="4894BE5B"/>
    <w:rsid w:val="48C47B74"/>
    <w:rsid w:val="4A9B5106"/>
    <w:rsid w:val="4B81D2E3"/>
    <w:rsid w:val="4C8D5418"/>
    <w:rsid w:val="4CDFD4D8"/>
    <w:rsid w:val="4D217D33"/>
    <w:rsid w:val="4DA9D2C7"/>
    <w:rsid w:val="5000C085"/>
    <w:rsid w:val="50FA723F"/>
    <w:rsid w:val="536C46AD"/>
    <w:rsid w:val="550BBF83"/>
    <w:rsid w:val="553EC148"/>
    <w:rsid w:val="572C0CFA"/>
    <w:rsid w:val="5739F91E"/>
    <w:rsid w:val="58D7E3F8"/>
    <w:rsid w:val="5A400F8A"/>
    <w:rsid w:val="5B51E731"/>
    <w:rsid w:val="5C028443"/>
    <w:rsid w:val="5E7896AE"/>
    <w:rsid w:val="5EF6CB7B"/>
    <w:rsid w:val="5FF2633C"/>
    <w:rsid w:val="5FF42B30"/>
    <w:rsid w:val="60B9A513"/>
    <w:rsid w:val="610F57AD"/>
    <w:rsid w:val="619506E1"/>
    <w:rsid w:val="63D09D69"/>
    <w:rsid w:val="63E53FFE"/>
    <w:rsid w:val="65747B00"/>
    <w:rsid w:val="65D3BB2E"/>
    <w:rsid w:val="65DFCD62"/>
    <w:rsid w:val="663083BA"/>
    <w:rsid w:val="67298CCC"/>
    <w:rsid w:val="68461C52"/>
    <w:rsid w:val="6865EC35"/>
    <w:rsid w:val="68C64BD9"/>
    <w:rsid w:val="69A09D0B"/>
    <w:rsid w:val="69C43183"/>
    <w:rsid w:val="69F46A4D"/>
    <w:rsid w:val="6A542C89"/>
    <w:rsid w:val="6A6F6CD1"/>
    <w:rsid w:val="6A795123"/>
    <w:rsid w:val="6A9A9CBF"/>
    <w:rsid w:val="6AAA3614"/>
    <w:rsid w:val="6BA58968"/>
    <w:rsid w:val="6CE9AD17"/>
    <w:rsid w:val="6D05E8B6"/>
    <w:rsid w:val="7088A4BA"/>
    <w:rsid w:val="719FCFDF"/>
    <w:rsid w:val="71EF3964"/>
    <w:rsid w:val="73490F10"/>
    <w:rsid w:val="73971D3B"/>
    <w:rsid w:val="74FA504E"/>
    <w:rsid w:val="75935BDD"/>
    <w:rsid w:val="760FC5A1"/>
    <w:rsid w:val="78EFFECD"/>
    <w:rsid w:val="794A61E4"/>
    <w:rsid w:val="795135AB"/>
    <w:rsid w:val="7A784822"/>
    <w:rsid w:val="7A8F0B14"/>
    <w:rsid w:val="7AE0A529"/>
    <w:rsid w:val="7C2F7484"/>
    <w:rsid w:val="7D0D1A0C"/>
    <w:rsid w:val="7D1233B4"/>
    <w:rsid w:val="7DDB3032"/>
    <w:rsid w:val="7DE53721"/>
    <w:rsid w:val="7F5BA0A5"/>
    <w:rsid w:val="7FA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B354"/>
  <w15:docId w15:val="{CBDEE4D2-6C8E-426E-86D5-45E0CFF8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nb-NO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3B59"/>
  </w:style>
  <w:style w:type="paragraph" w:styleId="Rubrik1">
    <w:name w:val="heading 1"/>
    <w:basedOn w:val="Normal"/>
    <w:next w:val="Normal"/>
    <w:link w:val="Rubrik1Char"/>
    <w:uiPriority w:val="9"/>
    <w:qFormat/>
    <w:rsid w:val="00133B59"/>
    <w:pPr>
      <w:keepNext/>
      <w:keepLines/>
      <w:spacing w:before="240" w:after="12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3B59"/>
    <w:pPr>
      <w:keepNext/>
      <w:keepLines/>
      <w:spacing w:before="360" w:after="120"/>
      <w:outlineLvl w:val="1"/>
    </w:pPr>
    <w:rPr>
      <w:rFonts w:ascii="Calibri Light" w:hAnsi="Calibri Light" w:eastAsia="Calibri Light" w:cs="Calibri Light"/>
      <w:color w:val="2E74B5" w:themeColor="accent1" w:themeShade="BF"/>
      <w:sz w:val="26"/>
      <w:szCs w:val="26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3B59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GB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46AF1BE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46AF1BE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46AF1BEE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46AF1BEE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46AF1BEE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46AF1BEE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46AF1BE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1Char" w:customStyle="1">
    <w:name w:val="Rubrik 1 Char"/>
    <w:basedOn w:val="Standardstycketeckensnitt"/>
    <w:link w:val="Rubrik1"/>
    <w:uiPriority w:val="9"/>
    <w:rsid w:val="00133B5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character" w:styleId="Rubrik2Char" w:customStyle="1">
    <w:name w:val="Rubrik 2 Char"/>
    <w:basedOn w:val="Standardstycketeckensnitt"/>
    <w:link w:val="Rubrik2"/>
    <w:uiPriority w:val="9"/>
    <w:rsid w:val="00133B59"/>
    <w:rPr>
      <w:rFonts w:ascii="Calibri Light" w:hAnsi="Calibri Light" w:eastAsia="Calibri Light" w:cs="Calibri Light"/>
      <w:color w:val="2E74B5" w:themeColor="accent1" w:themeShade="BF"/>
      <w:sz w:val="26"/>
      <w:szCs w:val="26"/>
      <w:lang w:val="en-GB"/>
    </w:rPr>
  </w:style>
  <w:style w:type="paragraph" w:styleId="Liststycke">
    <w:name w:val="List Paragraph"/>
    <w:basedOn w:val="Normal"/>
    <w:uiPriority w:val="34"/>
    <w:qFormat/>
    <w:rsid w:val="46AF1BE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46AF1BEE"/>
    <w:pPr>
      <w:tabs>
        <w:tab w:val="center" w:pos="4536"/>
        <w:tab w:val="right" w:pos="9072"/>
      </w:tabs>
      <w:spacing w:after="0"/>
    </w:pPr>
  </w:style>
  <w:style w:type="character" w:styleId="SidhuvudChar" w:customStyle="1">
    <w:name w:val="Sidhuvud Char"/>
    <w:basedOn w:val="Standardstycketeckensnitt"/>
    <w:link w:val="Sidhuvud"/>
    <w:uiPriority w:val="99"/>
    <w:rsid w:val="46AF1BEE"/>
    <w:rPr>
      <w:noProof w:val="0"/>
      <w:lang w:val="en-GB"/>
    </w:rPr>
  </w:style>
  <w:style w:type="paragraph" w:styleId="Sidfot">
    <w:name w:val="footer"/>
    <w:basedOn w:val="Normal"/>
    <w:link w:val="SidfotChar"/>
    <w:uiPriority w:val="99"/>
    <w:unhideWhenUsed/>
    <w:rsid w:val="46AF1BEE"/>
    <w:pPr>
      <w:tabs>
        <w:tab w:val="center" w:pos="4536"/>
        <w:tab w:val="right" w:pos="9072"/>
      </w:tabs>
      <w:spacing w:after="0"/>
    </w:pPr>
  </w:style>
  <w:style w:type="character" w:styleId="SidfotChar" w:customStyle="1">
    <w:name w:val="Sidfot Char"/>
    <w:basedOn w:val="Standardstycketeckensnitt"/>
    <w:link w:val="Sidfot"/>
    <w:uiPriority w:val="99"/>
    <w:rsid w:val="46AF1BEE"/>
    <w:rPr>
      <w:noProof w:val="0"/>
      <w:lang w:val="en-GB"/>
    </w:rPr>
  </w:style>
  <w:style w:type="character" w:styleId="Hyperlnk">
    <w:name w:val="Hyperlink"/>
    <w:basedOn w:val="Standardstycketeckensnitt"/>
    <w:uiPriority w:val="99"/>
    <w:unhideWhenUsed/>
    <w:rsid w:val="00413191"/>
    <w:rPr>
      <w:color w:val="0563C1" w:themeColor="hyperlink"/>
      <w:u w:val="single"/>
    </w:rPr>
  </w:style>
  <w:style w:type="character" w:styleId="Rubrik3Char" w:customStyle="1">
    <w:name w:val="Rubrik 3 Char"/>
    <w:basedOn w:val="Standardstycketeckensnitt"/>
    <w:link w:val="Rubrik3"/>
    <w:uiPriority w:val="9"/>
    <w:rsid w:val="00133B59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GB"/>
    </w:rPr>
  </w:style>
  <w:style w:type="table" w:styleId="Tabellrutnt">
    <w:name w:val="Table Grid"/>
    <w:basedOn w:val="Normaltabell"/>
    <w:uiPriority w:val="39"/>
    <w:rsid w:val="001607CD"/>
    <w:pPr>
      <w:spacing w:after="0" w:line="240" w:lineRule="auto"/>
    </w:pPr>
    <w:rPr>
      <w:lang w:val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607C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46AF1BEE"/>
    <w:rPr>
      <w:sz w:val="20"/>
      <w:szCs w:val="20"/>
      <w:lang w:val="sv-SE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46AF1BEE"/>
    <w:rPr>
      <w:noProof w:val="0"/>
      <w:sz w:val="20"/>
      <w:szCs w:val="20"/>
      <w:lang w:val="sv-SE"/>
    </w:rPr>
  </w:style>
  <w:style w:type="paragraph" w:styleId="Brdtext">
    <w:name w:val="Body Text"/>
    <w:basedOn w:val="Normal"/>
    <w:link w:val="BrdtextChar"/>
    <w:uiPriority w:val="1"/>
    <w:rsid w:val="46AF1BEE"/>
    <w:pPr>
      <w:widowControl w:val="0"/>
      <w:spacing w:after="0"/>
    </w:pPr>
    <w:rPr>
      <w:rFonts w:ascii="Book Antiqua" w:hAnsi="Book Antiqua" w:eastAsia="Book Antiqua" w:cs="Book Antiqua"/>
      <w:sz w:val="19"/>
      <w:szCs w:val="19"/>
      <w:lang w:val="en-US"/>
    </w:rPr>
  </w:style>
  <w:style w:type="character" w:styleId="BrdtextChar" w:customStyle="1">
    <w:name w:val="Brödtext Char"/>
    <w:basedOn w:val="Standardstycketeckensnitt"/>
    <w:link w:val="Brdtext"/>
    <w:uiPriority w:val="1"/>
    <w:rsid w:val="46AF1BEE"/>
    <w:rPr>
      <w:rFonts w:ascii="Book Antiqua" w:hAnsi="Book Antiqua" w:eastAsia="Book Antiqua" w:cs="Book Antiqua"/>
      <w:noProof w:val="0"/>
      <w:sz w:val="19"/>
      <w:szCs w:val="19"/>
      <w:lang w:val="en-US"/>
    </w:rPr>
  </w:style>
  <w:style w:type="paragraph" w:styleId="Normalwebb">
    <w:name w:val="Normal (Web)"/>
    <w:basedOn w:val="Normal"/>
    <w:uiPriority w:val="99"/>
    <w:unhideWhenUsed/>
    <w:rsid w:val="46AF1BEE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1D6D1D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46AF1BEE"/>
    <w:pPr>
      <w:spacing w:after="0"/>
      <w:outlineLvl w:val="9"/>
    </w:pPr>
    <w:rPr>
      <w:lang w:val="nb-NO"/>
    </w:rPr>
  </w:style>
  <w:style w:type="paragraph" w:styleId="Innehll2">
    <w:name w:val="toc 2"/>
    <w:basedOn w:val="Normal"/>
    <w:next w:val="Normal"/>
    <w:uiPriority w:val="39"/>
    <w:unhideWhenUsed/>
    <w:rsid w:val="46AF1BEE"/>
    <w:pPr>
      <w:spacing w:after="100"/>
      <w:ind w:left="220"/>
    </w:pPr>
    <w:rPr>
      <w:lang w:val="sl-SI"/>
    </w:rPr>
  </w:style>
  <w:style w:type="paragraph" w:styleId="Innehll3">
    <w:name w:val="toc 3"/>
    <w:basedOn w:val="Normal"/>
    <w:next w:val="Normal"/>
    <w:uiPriority w:val="39"/>
    <w:unhideWhenUsed/>
    <w:rsid w:val="46AF1BEE"/>
    <w:pPr>
      <w:spacing w:after="100"/>
      <w:ind w:left="440"/>
    </w:pPr>
    <w:rPr>
      <w:rFonts w:cs="Times New Roman" w:eastAsiaTheme="minorEastAsia"/>
      <w:lang w:eastAsia="nb-NO"/>
    </w:rPr>
  </w:style>
  <w:style w:type="character" w:styleId="AnvndHyperlnk">
    <w:name w:val="FollowedHyperlink"/>
    <w:basedOn w:val="Standardstycketeckensnitt"/>
    <w:uiPriority w:val="99"/>
    <w:semiHidden/>
    <w:unhideWhenUsed/>
    <w:rsid w:val="00CF4BCB"/>
    <w:rPr>
      <w:color w:val="954F72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46AF1BEE"/>
    <w:rPr>
      <w:b/>
      <w:bCs/>
      <w:lang w:val="nb-NO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46AF1BEE"/>
    <w:rPr>
      <w:b/>
      <w:bCs/>
      <w:noProof w:val="0"/>
      <w:sz w:val="20"/>
      <w:szCs w:val="20"/>
      <w:lang w:val="sv-SE"/>
    </w:rPr>
  </w:style>
  <w:style w:type="paragraph" w:styleId="Default" w:customStyle="1">
    <w:name w:val="Default"/>
    <w:rsid w:val="00F86B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color w:val="5A5A5A"/>
    </w:rPr>
  </w:style>
  <w:style w:type="paragraph" w:styleId="Citat">
    <w:name w:val="Quote"/>
    <w:basedOn w:val="Normal"/>
    <w:next w:val="Normal"/>
    <w:link w:val="CitatChar"/>
    <w:uiPriority w:val="29"/>
    <w:qFormat/>
    <w:rsid w:val="46AF1B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46AF1BEE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46AF1BEE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46AF1BEE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46AF1BEE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46AF1BEE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46AF1BE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46AF1BE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RubrikChar" w:customStyle="1">
    <w:name w:val="Rubrik Char"/>
    <w:basedOn w:val="Standardstycketeckensnitt"/>
    <w:link w:val="Rubrik"/>
    <w:uiPriority w:val="10"/>
    <w:rsid w:val="46AF1B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46AF1BEE"/>
    <w:rPr>
      <w:rFonts w:eastAsiaTheme="minorEastAsia"/>
      <w:color w:val="5A5A5A" w:themeColor="text1" w:themeTint="A5"/>
      <w:spacing w:val="15"/>
    </w:rPr>
  </w:style>
  <w:style w:type="character" w:styleId="CitatChar" w:customStyle="1">
    <w:name w:val="Citat Char"/>
    <w:basedOn w:val="Standardstycketeckensnitt"/>
    <w:link w:val="Citat"/>
    <w:uiPriority w:val="29"/>
    <w:rsid w:val="46AF1BEE"/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46AF1BEE"/>
    <w:rPr>
      <w:i/>
      <w:iCs/>
      <w:color w:val="5B9BD5" w:themeColor="accent1"/>
    </w:rPr>
  </w:style>
  <w:style w:type="paragraph" w:styleId="Innehll1">
    <w:name w:val="toc 1"/>
    <w:basedOn w:val="Normal"/>
    <w:next w:val="Normal"/>
    <w:uiPriority w:val="39"/>
    <w:unhideWhenUsed/>
    <w:rsid w:val="46AF1BEE"/>
    <w:pPr>
      <w:spacing w:after="100"/>
    </w:pPr>
  </w:style>
  <w:style w:type="paragraph" w:styleId="Innehll4">
    <w:name w:val="toc 4"/>
    <w:basedOn w:val="Normal"/>
    <w:next w:val="Normal"/>
    <w:uiPriority w:val="39"/>
    <w:unhideWhenUsed/>
    <w:rsid w:val="46AF1BEE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rsid w:val="46AF1BEE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rsid w:val="46AF1BEE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rsid w:val="46AF1BEE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rsid w:val="46AF1BEE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rsid w:val="46AF1BEE"/>
    <w:pPr>
      <w:spacing w:after="100"/>
      <w:ind w:left="1760"/>
    </w:pPr>
  </w:style>
  <w:style w:type="paragraph" w:styleId="Slutnotstext">
    <w:name w:val="endnote text"/>
    <w:basedOn w:val="Normal"/>
    <w:link w:val="SlutnotstextChar"/>
    <w:uiPriority w:val="99"/>
    <w:semiHidden/>
    <w:unhideWhenUsed/>
    <w:rsid w:val="46AF1BEE"/>
    <w:pPr>
      <w:spacing w:after="0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46AF1BEE"/>
    <w:rPr>
      <w:noProof w:val="0"/>
      <w:sz w:val="20"/>
      <w:szCs w:val="20"/>
      <w:lang w:val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46AF1BEE"/>
    <w:pPr>
      <w:spacing w:after="0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46AF1BEE"/>
    <w:rPr>
      <w:noProof w:val="0"/>
      <w:sz w:val="20"/>
      <w:szCs w:val="20"/>
      <w:lang w:val="en-GB"/>
    </w:rPr>
  </w:style>
  <w:style w:type="paragraph" w:styleId="Ingetavstnd">
    <w:name w:val="No Spacing"/>
    <w:uiPriority w:val="1"/>
    <w:qFormat/>
    <w:rsid w:val="00133B59"/>
    <w:pPr>
      <w:spacing w:after="0" w:line="240" w:lineRule="auto"/>
    </w:pPr>
  </w:style>
  <w:style w:type="table" w:styleId="a" w:customStyle="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Normaltabel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hyperlink" Target="http://www.chesse.org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49CDA8E27964FA2FBA3A9FE9AC606" ma:contentTypeVersion="8" ma:contentTypeDescription="Opprett et nytt dokument." ma:contentTypeScope="" ma:versionID="d5dcadd48904e11871611e970d1eafff">
  <xsd:schema xmlns:xsd="http://www.w3.org/2001/XMLSchema" xmlns:xs="http://www.w3.org/2001/XMLSchema" xmlns:p="http://schemas.microsoft.com/office/2006/metadata/properties" xmlns:ns2="1734e248-1310-42b8-a54e-464745aaf567" targetNamespace="http://schemas.microsoft.com/office/2006/metadata/properties" ma:root="true" ma:fieldsID="d9a96604be01532ca76a682e5bd9cffd" ns2:_="">
    <xsd:import namespace="1734e248-1310-42b8-a54e-464745aaf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e248-1310-42b8-a54e-464745aaf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0MUO8lFhIsangGuUMGXhD4jmpw==">AMUW2mWWMsQ2Kij3dF0W+hTVbbwasbcUd0AMjNDdu10dgmWuAcHswUMFUPuwhSVGXgFxIXCbAG6eDK+Hdfs9JkXZ62gxfVkcBZ9lJ5oGxaVvRBTOcetKAvq2wjRP/gsGRdX2N1fZ14pN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FEE82-F34B-45D5-B58A-81307BB66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42185-41A5-4B41-8773-2CC78576B7F8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CD5CCD9-89B2-472D-AA2E-296A2EBBE8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A0E0CD-A741-4E1E-B565-93EC9FDCF5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Olander</dc:creator>
  <cp:lastModifiedBy>Jenny.olander</cp:lastModifiedBy>
  <cp:revision>15</cp:revision>
  <dcterms:created xsi:type="dcterms:W3CDTF">2025-11-12T10:06:00Z</dcterms:created>
  <dcterms:modified xsi:type="dcterms:W3CDTF">2026-03-23T21:44:21Z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0x01010070249CDA8E27964FA2FBA3A9FE9AC606</vt:lpwstr>
  </property>
  <property fmtid="{D5CDD505-2E9C-101B-9397-08002B2CF9AE}" pid="3" name="MediaServiceImageTags">
    <vt:lpwstr/>
  </property>
</Properties>
</file>