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86AA" w14:textId="28BF1A3C" w:rsidR="00883FFA" w:rsidRPr="00D97309" w:rsidRDefault="00D97309" w:rsidP="5F0D80E1">
      <w:pPr>
        <w:pStyle w:val="Overskrift1"/>
        <w:pBdr>
          <w:bottom w:val="single" w:sz="24" w:space="1" w:color="357B73"/>
        </w:pBdr>
        <w:rPr>
          <w:b w:val="0"/>
          <w:bCs w:val="0"/>
          <w:caps/>
          <w:lang w:val="sv-SE"/>
        </w:rPr>
      </w:pPr>
      <w:bookmarkStart w:id="1" w:name="_Toc127256534"/>
      <w:r w:rsidRPr="00D97309">
        <w:rPr>
          <w:b w:val="0"/>
          <w:bCs w:val="0"/>
          <w:caps/>
          <w:lang w:val="sv-SE"/>
        </w:rPr>
        <w:t>Elevmaterial</w:t>
      </w:r>
      <w:r w:rsidR="727818AA" w:rsidRPr="00D97309">
        <w:rPr>
          <w:b w:val="0"/>
          <w:bCs w:val="0"/>
          <w:caps/>
          <w:lang w:val="sv-SE"/>
        </w:rPr>
        <w:t xml:space="preserve"> – </w:t>
      </w:r>
      <w:r w:rsidRPr="00D97309">
        <w:rPr>
          <w:b w:val="0"/>
          <w:bCs w:val="0"/>
          <w:caps/>
          <w:lang w:val="sv-SE"/>
        </w:rPr>
        <w:t>Del</w:t>
      </w:r>
      <w:r w:rsidR="727818AA" w:rsidRPr="00D97309">
        <w:rPr>
          <w:b w:val="0"/>
          <w:bCs w:val="0"/>
          <w:caps/>
          <w:lang w:val="sv-SE"/>
        </w:rPr>
        <w:t xml:space="preserve"> 1</w:t>
      </w:r>
      <w:bookmarkEnd w:id="1"/>
    </w:p>
    <w:p w14:paraId="6481297E" w14:textId="4E071597" w:rsidR="7CACAABF" w:rsidRPr="00D97309" w:rsidRDefault="1AF1A9ED" w:rsidP="0002552F">
      <w:pPr>
        <w:pStyle w:val="Overskrift2"/>
        <w:rPr>
          <w:lang w:val="sv-SE"/>
        </w:rPr>
      </w:pPr>
      <w:bookmarkStart w:id="2" w:name="_Hlk127436542"/>
      <w:r w:rsidRPr="1AF1A9ED">
        <w:rPr>
          <w:lang w:val="sv-SE"/>
        </w:rPr>
        <w:t xml:space="preserve">Syntes av </w:t>
      </w:r>
      <w:bookmarkStart w:id="3" w:name="_Toc127257506"/>
      <w:r w:rsidRPr="1AF1A9ED">
        <w:rPr>
          <w:lang w:val="sv-SE"/>
        </w:rPr>
        <w:t>bioplast från banan</w:t>
      </w:r>
      <w:bookmarkEnd w:id="3"/>
      <w:r w:rsidRPr="1AF1A9ED">
        <w:rPr>
          <w:lang w:val="sv-SE"/>
        </w:rPr>
        <w:t xml:space="preserve">skal </w:t>
      </w:r>
      <w:bookmarkEnd w:id="2"/>
    </w:p>
    <w:p w14:paraId="36F3C895" w14:textId="5AAB8367" w:rsidR="00D97309" w:rsidRPr="002358A9" w:rsidRDefault="1AF1A9ED" w:rsidP="00D97309">
      <w:pPr>
        <w:pStyle w:val="Overskrift3"/>
        <w:rPr>
          <w:lang w:val="sv-SE"/>
        </w:rPr>
      </w:pPr>
      <w:bookmarkStart w:id="4" w:name="_Toc127256539"/>
      <w:r w:rsidRPr="1AF1A9ED">
        <w:rPr>
          <w:lang w:val="sv-SE"/>
        </w:rPr>
        <w:t xml:space="preserve">InLEDNING </w:t>
      </w:r>
    </w:p>
    <w:p w14:paraId="4162BCB8" w14:textId="77777777" w:rsidR="00D97309" w:rsidRPr="002358A9" w:rsidRDefault="00D97309" w:rsidP="00D97309">
      <w:pPr>
        <w:rPr>
          <w:lang w:val="sv-SE"/>
        </w:rPr>
      </w:pPr>
      <w:r w:rsidRPr="002358A9">
        <w:rPr>
          <w:lang w:val="sv-SE"/>
        </w:rPr>
        <w:t>Plastmaterial (plaster) består i huvudsak av artificiella polymerer som karakteriseras av hög molekylvikt. Eftersom plaster är enkla att processa och ger stora möjligheter att tillverka billiga produkter som höjer levnadsstandard och livskvalitet för många människor har de effektivt tagit plats på världsmarknaden. Beroende på råvara kan polymerer delas in i naturliga (t.ex. proteiner, polysackarider och DNA-molekyler) och artificiella eller syntetiska.</w:t>
      </w:r>
    </w:p>
    <w:p w14:paraId="03EEA85A" w14:textId="77777777" w:rsidR="00D97309" w:rsidRPr="002358A9" w:rsidRDefault="00D97309" w:rsidP="00D97309">
      <w:pPr>
        <w:rPr>
          <w:lang w:val="sv-SE"/>
        </w:rPr>
      </w:pPr>
      <w:r w:rsidRPr="002358A9">
        <w:rPr>
          <w:lang w:val="sv-SE"/>
        </w:rPr>
        <w:t>Petrokemi är en gren inom kemi som inkluderar tekniska processer och kemisk syntes av produkter från olja och naturgas för industriellt bruk. Idag produceras nästan alla polymermaterial av den petrokemiska industrin, vilket betyder att de produceras från fossil (icke-förnybar) råvara. Masskonsumtion av engångsprodukter tillverkade av plast, så som behållare, påsar och bestick, har resulterat i att mängden plastavfall ökar.</w:t>
      </w:r>
    </w:p>
    <w:p w14:paraId="75BD3F70" w14:textId="77777777" w:rsidR="00D97309" w:rsidRPr="002358A9" w:rsidRDefault="00D97309" w:rsidP="00D97309">
      <w:pPr>
        <w:rPr>
          <w:lang w:val="sv-SE"/>
        </w:rPr>
      </w:pPr>
      <w:r w:rsidRPr="002358A9">
        <w:rPr>
          <w:lang w:val="sv-SE"/>
        </w:rPr>
        <w:t>Till viss del kan bioplaster utgöra ett alternativ. Enligt nuvarande definition är bioplaster biologiskt nedbrytbara och/eller plaster tillverkade av förnyelsebar råvara. Detta inkluderar alltså plaster som inte är biologiskt nedbrytbara så länge de är tillverkade av förnyelsebar råvara, så som polyeten från sockerrör.</w:t>
      </w:r>
    </w:p>
    <w:p w14:paraId="7837951C" w14:textId="77777777" w:rsidR="00D97309" w:rsidRPr="002358A9" w:rsidRDefault="00D97309" w:rsidP="00D97309">
      <w:pPr>
        <w:rPr>
          <w:lang w:val="sv-SE"/>
        </w:rPr>
      </w:pPr>
      <w:r w:rsidRPr="002358A9">
        <w:rPr>
          <w:lang w:val="sv-SE"/>
        </w:rPr>
        <w:t>Beroende på råvara delas bioplaster in i:</w:t>
      </w:r>
    </w:p>
    <w:p w14:paraId="076042E5" w14:textId="77777777" w:rsidR="00D97309" w:rsidRPr="002358A9" w:rsidRDefault="00D97309" w:rsidP="00D97309">
      <w:pPr>
        <w:numPr>
          <w:ilvl w:val="0"/>
          <w:numId w:val="41"/>
        </w:numPr>
        <w:contextualSpacing/>
        <w:textAlignment w:val="auto"/>
        <w:rPr>
          <w:lang w:val="sv-SE"/>
        </w:rPr>
      </w:pPr>
      <w:r w:rsidRPr="002358A9">
        <w:rPr>
          <w:lang w:val="sv-SE"/>
        </w:rPr>
        <w:t>bioplast från förnyelsebar råvara</w:t>
      </w:r>
    </w:p>
    <w:p w14:paraId="12F2F814" w14:textId="77777777" w:rsidR="00D97309" w:rsidRPr="002358A9" w:rsidRDefault="00D97309" w:rsidP="00D97309">
      <w:pPr>
        <w:numPr>
          <w:ilvl w:val="0"/>
          <w:numId w:val="41"/>
        </w:numPr>
        <w:contextualSpacing/>
        <w:textAlignment w:val="auto"/>
        <w:rPr>
          <w:lang w:val="sv-SE"/>
        </w:rPr>
      </w:pPr>
      <w:r w:rsidRPr="002358A9">
        <w:rPr>
          <w:lang w:val="sv-SE"/>
        </w:rPr>
        <w:t xml:space="preserve">bioplast från fossil råvara </w:t>
      </w:r>
    </w:p>
    <w:p w14:paraId="0E23C32D" w14:textId="77777777" w:rsidR="00D97309" w:rsidRPr="002358A9" w:rsidRDefault="00D97309" w:rsidP="00D97309">
      <w:pPr>
        <w:numPr>
          <w:ilvl w:val="0"/>
          <w:numId w:val="41"/>
        </w:numPr>
        <w:contextualSpacing/>
        <w:textAlignment w:val="auto"/>
        <w:rPr>
          <w:lang w:val="sv-SE"/>
        </w:rPr>
      </w:pPr>
      <w:r w:rsidRPr="002358A9">
        <w:rPr>
          <w:lang w:val="sv-SE"/>
        </w:rPr>
        <w:t>bioplast från blandning av förnyelsebar och fossil råvara</w:t>
      </w:r>
    </w:p>
    <w:p w14:paraId="0D0359C3" w14:textId="77777777" w:rsidR="00D97309" w:rsidRPr="002358A9" w:rsidRDefault="00D97309" w:rsidP="00D97309">
      <w:pPr>
        <w:spacing w:before="360"/>
        <w:rPr>
          <w:lang w:val="sv-SE"/>
        </w:rPr>
      </w:pPr>
      <w:r w:rsidRPr="002358A9">
        <w:rPr>
          <w:lang w:val="sv-SE"/>
        </w:rPr>
        <w:t>Polymerer från förnyelsebar råvara kan delas in i följande tre kategorier:</w:t>
      </w:r>
    </w:p>
    <w:p w14:paraId="54973B18" w14:textId="77777777" w:rsidR="00D97309" w:rsidRPr="002358A9" w:rsidRDefault="00D97309" w:rsidP="00D97309">
      <w:pPr>
        <w:numPr>
          <w:ilvl w:val="0"/>
          <w:numId w:val="42"/>
        </w:numPr>
        <w:contextualSpacing/>
        <w:textAlignment w:val="auto"/>
        <w:rPr>
          <w:lang w:val="sv-SE"/>
        </w:rPr>
      </w:pPr>
      <w:r w:rsidRPr="002358A9">
        <w:rPr>
          <w:lang w:val="sv-SE"/>
        </w:rPr>
        <w:t>polymerer direkt extraherade från biomassa: polysackarider, t.ex. stärkelse och cellulosa, eller proteiner, t.ex. kasein och gluten</w:t>
      </w:r>
    </w:p>
    <w:p w14:paraId="48C2FCD5" w14:textId="77777777" w:rsidR="00D97309" w:rsidRPr="002358A9" w:rsidRDefault="00D97309" w:rsidP="00D97309">
      <w:pPr>
        <w:numPr>
          <w:ilvl w:val="0"/>
          <w:numId w:val="42"/>
        </w:numPr>
        <w:contextualSpacing/>
        <w:textAlignment w:val="auto"/>
        <w:rPr>
          <w:lang w:val="sv-SE"/>
        </w:rPr>
      </w:pPr>
      <w:r w:rsidRPr="002358A9">
        <w:rPr>
          <w:lang w:val="sv-SE"/>
        </w:rPr>
        <w:t>polymerer producerade genom kemisk syntes av monomerer från förnyelsebara råvara, t.ex. polyeten.</w:t>
      </w:r>
    </w:p>
    <w:p w14:paraId="7B6A4D8B" w14:textId="21F8E1EB" w:rsidR="00D97309" w:rsidRPr="002358A9" w:rsidRDefault="00D97309" w:rsidP="00D97309">
      <w:pPr>
        <w:numPr>
          <w:ilvl w:val="0"/>
          <w:numId w:val="42"/>
        </w:numPr>
        <w:contextualSpacing/>
        <w:textAlignment w:val="auto"/>
        <w:rPr>
          <w:lang w:val="sv-SE"/>
        </w:rPr>
      </w:pPr>
      <w:r w:rsidRPr="002358A9">
        <w:rPr>
          <w:lang w:val="sv-SE"/>
        </w:rPr>
        <w:t>polymerer tillverkade med hjälp av mikroorganismer eller genetiskt modifierad</w:t>
      </w:r>
      <w:r w:rsidR="00402881">
        <w:rPr>
          <w:lang w:val="sv-SE"/>
        </w:rPr>
        <w:t>e</w:t>
      </w:r>
      <w:r w:rsidRPr="002358A9">
        <w:rPr>
          <w:lang w:val="sv-SE"/>
        </w:rPr>
        <w:t xml:space="preserve"> bakteri</w:t>
      </w:r>
      <w:r w:rsidR="00402881">
        <w:rPr>
          <w:lang w:val="sv-SE"/>
        </w:rPr>
        <w:t>er</w:t>
      </w:r>
    </w:p>
    <w:p w14:paraId="382DC95A" w14:textId="77777777" w:rsidR="00D97309" w:rsidRPr="002358A9" w:rsidRDefault="00D97309" w:rsidP="00D97309">
      <w:pPr>
        <w:spacing w:before="360"/>
        <w:rPr>
          <w:lang w:val="sv-SE"/>
        </w:rPr>
      </w:pPr>
      <w:r w:rsidRPr="002358A9">
        <w:rPr>
          <w:lang w:val="sv-SE"/>
        </w:rPr>
        <w:t>Eftersom stärkelse är lättillgängligt, billigt, förnyelsebart och biologiskt nedbrytbart används det ofta för att producera bioplast. Det har gjorts många studier på stärkelse som en naturlig biopolymer. Stärkelse består av långa grenade kedjor av sammanlänkade glukosenheter; amylopektin och amylos, vilket ger en granulär struktur. I närvaro av mjukgörare och värme samt med mekanisk behandling kan stärkelse bete sig som en termoplast.</w:t>
      </w:r>
    </w:p>
    <w:p w14:paraId="4F926546" w14:textId="77777777" w:rsidR="00D97309" w:rsidRPr="002358A9" w:rsidRDefault="00D97309" w:rsidP="00D97309">
      <w:pPr>
        <w:spacing w:before="360"/>
        <w:rPr>
          <w:lang w:val="sv-SE"/>
        </w:rPr>
      </w:pPr>
      <w:r w:rsidRPr="002358A9">
        <w:rPr>
          <w:lang w:val="sv-SE"/>
        </w:rPr>
        <w:t>Om matavfall int</w:t>
      </w:r>
      <w:r>
        <w:rPr>
          <w:lang w:val="sv-SE"/>
        </w:rPr>
        <w:t>e</w:t>
      </w:r>
      <w:r w:rsidRPr="002358A9">
        <w:rPr>
          <w:lang w:val="sv-SE"/>
        </w:rPr>
        <w:t xml:space="preserve"> omhändertas på rätt sätt kan det innebära en belastning för miljön. Att konstruera en typ av bioraffinaderiplattform för matavfall skulle därför kunna vara ett idealiskt alternativ (t.ex. att producera förädlade produkter samtidigt som man minskar mängden avfall). Som en följd skulle detta kunna minska produktionskostnaderna för biologiskt nedbrytbar plast, jämfört med traditionella produktionssätt som använder överprissatta rena substrat (t.ex. glukos).</w:t>
      </w:r>
    </w:p>
    <w:p w14:paraId="3E4417A1" w14:textId="77777777" w:rsidR="00D97309" w:rsidRPr="002358A9" w:rsidRDefault="00D97309" w:rsidP="00D97309">
      <w:pPr>
        <w:spacing w:before="360"/>
        <w:rPr>
          <w:lang w:val="sv-SE"/>
        </w:rPr>
      </w:pPr>
      <w:r w:rsidRPr="002358A9">
        <w:rPr>
          <w:lang w:val="sv-SE"/>
        </w:rPr>
        <w:lastRenderedPageBreak/>
        <w:t>Bananskal är ett av de vanligaste avfallen med högt stärkelseinnehåll. I vissa delar av världen är omhändertagandet av bananskalsavfall ett problem, särskilt i industrier som producerar bananprodukter som banankakor, bananchips, etc. Dessa industrier använder själva bananköttet som råvara och medan skalet saknar användningsområde.</w:t>
      </w:r>
    </w:p>
    <w:p w14:paraId="554B563A" w14:textId="77777777" w:rsidR="00D97309" w:rsidRPr="002358A9" w:rsidRDefault="00D97309" w:rsidP="00D97309">
      <w:pPr>
        <w:spacing w:before="360"/>
        <w:rPr>
          <w:lang w:val="sv-SE"/>
        </w:rPr>
      </w:pPr>
      <w:r w:rsidRPr="002358A9">
        <w:rPr>
          <w:lang w:val="sv-SE"/>
        </w:rPr>
        <w:t>Bananskal innehåller en hög andel (cirka 18,5 %) stärkelse. När bananskalen mognar ökar glukoshalten genom att stärkelse bryts ned. Därför kan bananskal som inte är för mogna användas som en lämplig råvara för att producera bioplast.</w:t>
      </w:r>
    </w:p>
    <w:bookmarkEnd w:id="4"/>
    <w:p w14:paraId="3AFCE126" w14:textId="08CB4566" w:rsidR="000930B4" w:rsidRPr="00555472" w:rsidRDefault="00D97309" w:rsidP="0002552F">
      <w:pPr>
        <w:pStyle w:val="Overskrift3"/>
        <w:rPr>
          <w:rStyle w:val="Overskrift2Tegn"/>
          <w:b/>
          <w:bCs/>
          <w:sz w:val="22"/>
          <w:szCs w:val="22"/>
        </w:rPr>
      </w:pPr>
      <w:r>
        <w:t>Utrustning</w:t>
      </w:r>
      <w:r w:rsidR="3CEB786F">
        <w:t xml:space="preserve"> </w:t>
      </w:r>
    </w:p>
    <w:p w14:paraId="0F8DEB49" w14:textId="0238C5EA" w:rsidR="00F63A1D" w:rsidRPr="00D02233" w:rsidRDefault="00D97309" w:rsidP="00F63A1D">
      <w:pPr>
        <w:pStyle w:val="Listeavsnitt"/>
        <w:numPr>
          <w:ilvl w:val="0"/>
          <w:numId w:val="5"/>
        </w:numPr>
      </w:pPr>
      <w:bookmarkStart w:id="5" w:name="_Toc127256540"/>
      <w:r w:rsidRPr="00D02233">
        <w:t>b</w:t>
      </w:r>
      <w:r>
        <w:t xml:space="preserve">ägare, </w:t>
      </w:r>
      <w:r w:rsidR="00F63A1D" w:rsidRPr="00D02233">
        <w:t>100 mL</w:t>
      </w:r>
    </w:p>
    <w:p w14:paraId="52880086" w14:textId="273379E5" w:rsidR="00F63A1D" w:rsidRPr="00D02233" w:rsidRDefault="00F63A1D" w:rsidP="00F63A1D">
      <w:pPr>
        <w:pStyle w:val="Listeavsnitt"/>
        <w:numPr>
          <w:ilvl w:val="0"/>
          <w:numId w:val="5"/>
        </w:numPr>
      </w:pPr>
      <w:r w:rsidRPr="00D02233">
        <w:t>dropp</w:t>
      </w:r>
      <w:r w:rsidR="00D97309">
        <w:t>ipett</w:t>
      </w:r>
    </w:p>
    <w:p w14:paraId="4688E694" w14:textId="0661E5C0" w:rsidR="00F63A1D" w:rsidRPr="00D02233" w:rsidRDefault="00F63A1D" w:rsidP="00F63A1D">
      <w:pPr>
        <w:pStyle w:val="Listeavsnitt"/>
        <w:numPr>
          <w:ilvl w:val="0"/>
          <w:numId w:val="5"/>
        </w:numPr>
      </w:pPr>
      <w:r w:rsidRPr="00D02233">
        <w:t>glass</w:t>
      </w:r>
      <w:r w:rsidR="00D97309">
        <w:t>tav</w:t>
      </w:r>
    </w:p>
    <w:p w14:paraId="0D0283B3" w14:textId="1A576FCE" w:rsidR="00F63A1D" w:rsidRPr="00D02233" w:rsidRDefault="00F63A1D" w:rsidP="00F63A1D">
      <w:pPr>
        <w:pStyle w:val="Listeavsnitt"/>
        <w:numPr>
          <w:ilvl w:val="0"/>
          <w:numId w:val="5"/>
        </w:numPr>
      </w:pPr>
      <w:r w:rsidRPr="00D02233">
        <w:t>petri</w:t>
      </w:r>
      <w:r w:rsidR="00D97309">
        <w:t>skål</w:t>
      </w:r>
    </w:p>
    <w:p w14:paraId="34832BE4" w14:textId="18273325" w:rsidR="00F63A1D" w:rsidRPr="00D02233" w:rsidRDefault="00F63A1D" w:rsidP="00F63A1D">
      <w:pPr>
        <w:pStyle w:val="Listeavsnitt"/>
        <w:numPr>
          <w:ilvl w:val="0"/>
          <w:numId w:val="5"/>
        </w:numPr>
      </w:pPr>
      <w:r w:rsidRPr="00D02233">
        <w:t>spat</w:t>
      </w:r>
      <w:r w:rsidR="00D97309">
        <w:t>e</w:t>
      </w:r>
      <w:r w:rsidRPr="00D02233">
        <w:t>l</w:t>
      </w:r>
    </w:p>
    <w:p w14:paraId="273796B5" w14:textId="311EFE6C" w:rsidR="00F63A1D" w:rsidRPr="00D02233" w:rsidRDefault="00F63A1D" w:rsidP="00F63A1D">
      <w:pPr>
        <w:pStyle w:val="Listeavsnitt"/>
        <w:numPr>
          <w:ilvl w:val="0"/>
          <w:numId w:val="5"/>
        </w:numPr>
      </w:pPr>
      <w:r w:rsidRPr="00D02233">
        <w:t>ele</w:t>
      </w:r>
      <w:r w:rsidR="00D97309">
        <w:t>k</w:t>
      </w:r>
      <w:r w:rsidRPr="00D02233">
        <w:t>tri</w:t>
      </w:r>
      <w:r w:rsidR="00D97309">
        <w:t>sk värmare</w:t>
      </w:r>
    </w:p>
    <w:p w14:paraId="1A9D5F2B" w14:textId="3D795369" w:rsidR="00F63A1D" w:rsidRPr="00D02233" w:rsidRDefault="00D97309" w:rsidP="00F63A1D">
      <w:pPr>
        <w:pStyle w:val="Listeavsnitt"/>
        <w:numPr>
          <w:ilvl w:val="0"/>
          <w:numId w:val="5"/>
        </w:numPr>
      </w:pPr>
      <w:r>
        <w:t>stavmixer</w:t>
      </w:r>
    </w:p>
    <w:bookmarkEnd w:id="5"/>
    <w:p w14:paraId="39FFB152" w14:textId="20982E8E" w:rsidR="000930B4" w:rsidRPr="00457562" w:rsidRDefault="00D97309" w:rsidP="0002552F">
      <w:pPr>
        <w:pStyle w:val="Overskrift3"/>
      </w:pPr>
      <w:r>
        <w:t>Kemikalier</w:t>
      </w:r>
    </w:p>
    <w:p w14:paraId="5D25B121" w14:textId="04C43722" w:rsidR="00F63A1D" w:rsidRPr="00D02233" w:rsidRDefault="00F63A1D" w:rsidP="00F63A1D">
      <w:pPr>
        <w:pStyle w:val="Listeavsnitt"/>
        <w:numPr>
          <w:ilvl w:val="0"/>
          <w:numId w:val="4"/>
        </w:numPr>
      </w:pPr>
      <w:bookmarkStart w:id="6" w:name="_Hlk127303779"/>
      <w:r w:rsidRPr="00D02233">
        <w:t>3 banan</w:t>
      </w:r>
      <w:r w:rsidR="00D97309">
        <w:t>skal</w:t>
      </w:r>
    </w:p>
    <w:p w14:paraId="0A09177B" w14:textId="6F80A363" w:rsidR="00F63A1D" w:rsidRPr="00D02233" w:rsidRDefault="00F63A1D" w:rsidP="00F63A1D">
      <w:pPr>
        <w:pStyle w:val="Listeavsnitt"/>
        <w:numPr>
          <w:ilvl w:val="0"/>
          <w:numId w:val="4"/>
        </w:numPr>
      </w:pPr>
      <w:r w:rsidRPr="00D02233">
        <w:t xml:space="preserve">60 mL </w:t>
      </w:r>
      <w:r w:rsidR="00D97309">
        <w:t>vatten</w:t>
      </w:r>
    </w:p>
    <w:p w14:paraId="19D69105" w14:textId="278B441A" w:rsidR="00F63A1D" w:rsidRPr="00D97309" w:rsidRDefault="00F63A1D" w:rsidP="00F63A1D">
      <w:pPr>
        <w:pStyle w:val="Listeavsnitt"/>
        <w:numPr>
          <w:ilvl w:val="0"/>
          <w:numId w:val="4"/>
        </w:numPr>
        <w:rPr>
          <w:lang w:val="sv-SE"/>
        </w:rPr>
      </w:pPr>
      <w:r w:rsidRPr="00D97309">
        <w:rPr>
          <w:lang w:val="sv-SE"/>
        </w:rPr>
        <w:t>0</w:t>
      </w:r>
      <w:r w:rsidR="00D97309" w:rsidRPr="00D97309">
        <w:rPr>
          <w:lang w:val="sv-SE"/>
        </w:rPr>
        <w:t>,</w:t>
      </w:r>
      <w:r w:rsidRPr="00D97309">
        <w:rPr>
          <w:lang w:val="sv-SE"/>
        </w:rPr>
        <w:t xml:space="preserve">2 M </w:t>
      </w:r>
      <w:r w:rsidR="00D97309" w:rsidRPr="00D97309">
        <w:rPr>
          <w:lang w:val="sv-SE"/>
        </w:rPr>
        <w:t xml:space="preserve">natriumdisulfitlösning </w:t>
      </w:r>
      <w:r w:rsidRPr="00D97309">
        <w:rPr>
          <w:lang w:val="sv-SE"/>
        </w:rPr>
        <w:t>(</w:t>
      </w:r>
      <w:r w:rsidR="00D97309" w:rsidRPr="00D97309">
        <w:rPr>
          <w:lang w:val="sv-SE"/>
        </w:rPr>
        <w:t>natriummetabisulfit/natrium</w:t>
      </w:r>
      <w:r w:rsidRPr="00D97309">
        <w:rPr>
          <w:lang w:val="sv-SE"/>
        </w:rPr>
        <w:t>pyrosul</w:t>
      </w:r>
      <w:r w:rsidR="00D97309" w:rsidRPr="00D97309">
        <w:rPr>
          <w:lang w:val="sv-SE"/>
        </w:rPr>
        <w:t>f</w:t>
      </w:r>
      <w:r w:rsidR="00D97309">
        <w:rPr>
          <w:lang w:val="sv-SE"/>
        </w:rPr>
        <w:t>it</w:t>
      </w:r>
      <w:r w:rsidRPr="00D97309">
        <w:rPr>
          <w:lang w:val="sv-SE"/>
        </w:rPr>
        <w:t>), Na</w:t>
      </w:r>
      <w:r w:rsidRPr="00D97309">
        <w:rPr>
          <w:vertAlign w:val="subscript"/>
          <w:lang w:val="sv-SE"/>
        </w:rPr>
        <w:t>2</w:t>
      </w:r>
      <w:r w:rsidRPr="00D97309">
        <w:rPr>
          <w:lang w:val="sv-SE"/>
        </w:rPr>
        <w:t>S</w:t>
      </w:r>
      <w:r w:rsidRPr="00D97309">
        <w:rPr>
          <w:vertAlign w:val="subscript"/>
          <w:lang w:val="sv-SE"/>
        </w:rPr>
        <w:t>2</w:t>
      </w:r>
      <w:r w:rsidRPr="00D97309">
        <w:rPr>
          <w:lang w:val="sv-SE"/>
        </w:rPr>
        <w:t>O</w:t>
      </w:r>
      <w:r w:rsidRPr="00D97309">
        <w:rPr>
          <w:vertAlign w:val="subscript"/>
          <w:lang w:val="sv-SE"/>
        </w:rPr>
        <w:t>5</w:t>
      </w:r>
      <w:r w:rsidRPr="00D97309">
        <w:rPr>
          <w:lang w:val="sv-SE"/>
        </w:rPr>
        <w:t xml:space="preserve"> </w:t>
      </w:r>
    </w:p>
    <w:p w14:paraId="57861D4B" w14:textId="18224CAF" w:rsidR="00F63A1D" w:rsidRPr="00D02233" w:rsidRDefault="00F63A1D" w:rsidP="00F63A1D">
      <w:pPr>
        <w:pStyle w:val="Listeavsnitt"/>
        <w:numPr>
          <w:ilvl w:val="0"/>
          <w:numId w:val="4"/>
        </w:numPr>
      </w:pPr>
      <w:r w:rsidRPr="00D02233">
        <w:t>3 mL 0</w:t>
      </w:r>
      <w:r w:rsidR="00103FFD">
        <w:t>.</w:t>
      </w:r>
      <w:r w:rsidRPr="00D02233">
        <w:t xml:space="preserve">5 M </w:t>
      </w:r>
      <w:r w:rsidR="00D97309">
        <w:t>saltsyralösning</w:t>
      </w:r>
      <w:r w:rsidRPr="00D02233">
        <w:t xml:space="preserve">, HCl </w:t>
      </w:r>
    </w:p>
    <w:p w14:paraId="4F1EB417" w14:textId="77777777" w:rsidR="00F63A1D" w:rsidRPr="00D02233" w:rsidRDefault="00F63A1D" w:rsidP="00F63A1D">
      <w:pPr>
        <w:pStyle w:val="Listeavsnitt"/>
        <w:numPr>
          <w:ilvl w:val="0"/>
          <w:numId w:val="4"/>
        </w:numPr>
      </w:pPr>
      <w:r w:rsidRPr="00D02233">
        <w:t>2 mL glycerol</w:t>
      </w:r>
    </w:p>
    <w:p w14:paraId="2EADA5EF" w14:textId="2D110A7D" w:rsidR="006C0E4D" w:rsidRPr="00E568DF" w:rsidRDefault="00F63A1D" w:rsidP="00F63A1D">
      <w:pPr>
        <w:pStyle w:val="Listeavsnitt"/>
        <w:numPr>
          <w:ilvl w:val="0"/>
          <w:numId w:val="4"/>
        </w:numPr>
      </w:pPr>
      <w:r w:rsidRPr="00D02233">
        <w:t>3 mL 0</w:t>
      </w:r>
      <w:r w:rsidR="00103FFD">
        <w:t>.</w:t>
      </w:r>
      <w:r w:rsidRPr="00D02233">
        <w:t xml:space="preserve">5 M </w:t>
      </w:r>
      <w:r w:rsidR="00D97309">
        <w:t>natrium</w:t>
      </w:r>
      <w:r w:rsidRPr="00D02233">
        <w:t>hydroxid</w:t>
      </w:r>
      <w:r w:rsidR="00D97309">
        <w:t>lösning</w:t>
      </w:r>
      <w:r w:rsidRPr="00D02233">
        <w:t>, NaOH</w:t>
      </w:r>
    </w:p>
    <w:bookmarkEnd w:id="6"/>
    <w:p w14:paraId="3F76EB66" w14:textId="64DE4F93" w:rsidR="006C0E4D" w:rsidRPr="00457562" w:rsidRDefault="00BE3807" w:rsidP="0002552F">
      <w:pPr>
        <w:pStyle w:val="Overskrift3"/>
      </w:pPr>
      <w:r>
        <w:t>SÄKERHETSINFORMATION</w:t>
      </w:r>
    </w:p>
    <w:p w14:paraId="0CB2C88B" w14:textId="20F12FD8" w:rsidR="00AA589C" w:rsidRPr="00D97309" w:rsidRDefault="00D97309" w:rsidP="00AA589C">
      <w:pPr>
        <w:rPr>
          <w:lang w:val="sv-SE"/>
        </w:rPr>
      </w:pPr>
      <w:r w:rsidRPr="00D97309">
        <w:rPr>
          <w:lang w:val="sv-SE"/>
        </w:rPr>
        <w:t xml:space="preserve">Obligatorisk skyddsutrustning: labbrock </w:t>
      </w:r>
      <w:r>
        <w:rPr>
          <w:lang w:val="sv-SE"/>
        </w:rPr>
        <w:t xml:space="preserve">och </w:t>
      </w:r>
      <w:r w:rsidRPr="00D97309">
        <w:rPr>
          <w:lang w:val="sv-SE"/>
        </w:rPr>
        <w:t>skyddsglasögon. Innan du börjar är det nödvändigt att noggrant läsa instruktionerna för</w:t>
      </w:r>
      <w:r>
        <w:rPr>
          <w:lang w:val="sv-SE"/>
        </w:rPr>
        <w:t xml:space="preserve"> att kunna</w:t>
      </w:r>
      <w:r w:rsidRPr="00D97309">
        <w:rPr>
          <w:lang w:val="sv-SE"/>
        </w:rPr>
        <w:t xml:space="preserve"> arbet</w:t>
      </w:r>
      <w:r>
        <w:rPr>
          <w:lang w:val="sv-SE"/>
        </w:rPr>
        <w:t>a på ett säkert sätt</w:t>
      </w:r>
      <w:r w:rsidRPr="00D97309">
        <w:rPr>
          <w:lang w:val="sv-SE"/>
        </w:rPr>
        <w:t>. Avfallet ska hanteras på rätt sätt/enligt beskrivning i riskbedömning eller läraranvisning.</w:t>
      </w:r>
      <w:r w:rsidR="00AA589C" w:rsidRPr="00D97309">
        <w:rPr>
          <w:lang w:val="sv-SE"/>
        </w:rPr>
        <w:t xml:space="preserve"> </w:t>
      </w:r>
    </w:p>
    <w:p w14:paraId="104DCF18" w14:textId="4201B345" w:rsidR="00AD27EC" w:rsidRDefault="00AD27EC" w:rsidP="000930B4">
      <w:r>
        <w:rPr>
          <w:noProof/>
        </w:rPr>
        <w:drawing>
          <wp:inline distT="0" distB="0" distL="0" distR="0" wp14:anchorId="24A55031" wp14:editId="2E73F411">
            <wp:extent cx="895350" cy="895350"/>
            <wp:effectExtent l="0" t="0" r="0" b="0"/>
            <wp:docPr id="20" name="Slika 1" descr="Icon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2">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noProof/>
        </w:rPr>
        <w:drawing>
          <wp:inline distT="0" distB="0" distL="0" distR="0" wp14:anchorId="338CF208" wp14:editId="54A38283">
            <wp:extent cx="885825" cy="895350"/>
            <wp:effectExtent l="0" t="0" r="0" b="0"/>
            <wp:docPr id="21" name="Slika 2" descr="Icon of a lab coa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pic:nvPicPr>
                  <pic:blipFill>
                    <a:blip r:embed="rId13">
                      <a:extLst>
                        <a:ext uri="{28A0092B-C50C-407E-A947-70E740481C1C}">
                          <a14:useLocalDpi xmlns:a14="http://schemas.microsoft.com/office/drawing/2010/main" val="0"/>
                        </a:ext>
                      </a:extLst>
                    </a:blip>
                    <a:stretch>
                      <a:fillRect/>
                    </a:stretch>
                  </pic:blipFill>
                  <pic:spPr>
                    <a:xfrm>
                      <a:off x="0" y="0"/>
                      <a:ext cx="885825" cy="895350"/>
                    </a:xfrm>
                    <a:prstGeom prst="rect">
                      <a:avLst/>
                    </a:prstGeom>
                  </pic:spPr>
                </pic:pic>
              </a:graphicData>
            </a:graphic>
          </wp:inline>
        </w:drawing>
      </w:r>
    </w:p>
    <w:p w14:paraId="657EF653" w14:textId="47DDD989" w:rsidR="1982719E" w:rsidRDefault="1982719E">
      <w:r>
        <w:br w:type="page"/>
      </w:r>
    </w:p>
    <w:p w14:paraId="6DAF7248" w14:textId="250B2599" w:rsidR="00054525" w:rsidRPr="00D97309" w:rsidRDefault="00D97309" w:rsidP="0002552F">
      <w:pPr>
        <w:pStyle w:val="Overskrift3"/>
        <w:rPr>
          <w:lang w:val="sv-SE"/>
        </w:rPr>
      </w:pPr>
      <w:r w:rsidRPr="00D97309">
        <w:rPr>
          <w:lang w:val="sv-SE"/>
        </w:rPr>
        <w:lastRenderedPageBreak/>
        <w:t>Genomförande</w:t>
      </w:r>
    </w:p>
    <w:p w14:paraId="10B9CD3A" w14:textId="1DF3AC76" w:rsidR="00AA589C" w:rsidRPr="00D97309" w:rsidRDefault="00D97309" w:rsidP="00AA589C">
      <w:pPr>
        <w:pStyle w:val="Overskrift4"/>
        <w:rPr>
          <w:lang w:val="sv-SE"/>
        </w:rPr>
      </w:pPr>
      <w:bookmarkStart w:id="7" w:name="_Toc127256544"/>
      <w:r w:rsidRPr="00D97309">
        <w:rPr>
          <w:lang w:val="sv-SE"/>
        </w:rPr>
        <w:t>Beredning av</w:t>
      </w:r>
      <w:r>
        <w:rPr>
          <w:lang w:val="sv-SE"/>
        </w:rPr>
        <w:t xml:space="preserve"> bananskalsmassa</w:t>
      </w:r>
    </w:p>
    <w:p w14:paraId="5A7ED42C" w14:textId="3DDA0EFC" w:rsidR="00D97309" w:rsidRPr="00D97309" w:rsidRDefault="00D97309" w:rsidP="00D97309">
      <w:pPr>
        <w:pStyle w:val="Listeavsnitt"/>
        <w:numPr>
          <w:ilvl w:val="0"/>
          <w:numId w:val="34"/>
        </w:numPr>
        <w:rPr>
          <w:lang w:val="sv-SE"/>
        </w:rPr>
      </w:pPr>
      <w:r w:rsidRPr="00D97309">
        <w:rPr>
          <w:lang w:val="sv-SE"/>
        </w:rPr>
        <w:t xml:space="preserve">Skär bananskal i små bitar och lägg i </w:t>
      </w:r>
      <w:r w:rsidR="00AA589C" w:rsidRPr="00D97309">
        <w:rPr>
          <w:lang w:val="sv-SE"/>
        </w:rPr>
        <w:t>0</w:t>
      </w:r>
      <w:r w:rsidR="002669A9">
        <w:rPr>
          <w:lang w:val="sv-SE"/>
        </w:rPr>
        <w:t>,</w:t>
      </w:r>
      <w:r w:rsidR="00AA589C" w:rsidRPr="00D97309">
        <w:rPr>
          <w:lang w:val="sv-SE"/>
        </w:rPr>
        <w:t xml:space="preserve">2 M </w:t>
      </w:r>
      <w:r>
        <w:rPr>
          <w:lang w:val="sv-SE"/>
        </w:rPr>
        <w:t>nat</w:t>
      </w:r>
      <w:r w:rsidR="002669A9">
        <w:rPr>
          <w:lang w:val="sv-SE"/>
        </w:rPr>
        <w:t>r</w:t>
      </w:r>
      <w:r>
        <w:rPr>
          <w:lang w:val="sv-SE"/>
        </w:rPr>
        <w:t xml:space="preserve">iumdisulfitlösning. </w:t>
      </w:r>
      <w:r w:rsidRPr="00FF3B5E">
        <w:rPr>
          <w:lang w:val="sv-SE"/>
        </w:rPr>
        <w:t>Låt ligga</w:t>
      </w:r>
      <w:r w:rsidR="00AA589C" w:rsidRPr="00FF3B5E">
        <w:rPr>
          <w:lang w:val="sv-SE"/>
        </w:rPr>
        <w:t xml:space="preserve"> </w:t>
      </w:r>
      <w:r w:rsidRPr="00FF3B5E">
        <w:rPr>
          <w:lang w:val="sv-SE"/>
        </w:rPr>
        <w:t>i</w:t>
      </w:r>
      <w:r w:rsidR="00AA589C" w:rsidRPr="00FF3B5E">
        <w:rPr>
          <w:lang w:val="sv-SE"/>
        </w:rPr>
        <w:t xml:space="preserve"> 45 minute</w:t>
      </w:r>
      <w:r w:rsidRPr="00FF3B5E">
        <w:rPr>
          <w:lang w:val="sv-SE"/>
        </w:rPr>
        <w:t>r</w:t>
      </w:r>
      <w:r w:rsidR="00AA589C" w:rsidRPr="00FF3B5E">
        <w:rPr>
          <w:lang w:val="sv-SE"/>
        </w:rPr>
        <w:t xml:space="preserve">. </w:t>
      </w:r>
      <w:r w:rsidRPr="00D97309">
        <w:rPr>
          <w:lang w:val="sv-SE"/>
        </w:rPr>
        <w:t xml:space="preserve">Detta </w:t>
      </w:r>
      <w:r>
        <w:rPr>
          <w:lang w:val="sv-SE"/>
        </w:rPr>
        <w:t xml:space="preserve">förlänger </w:t>
      </w:r>
      <w:r w:rsidRPr="00D97309">
        <w:rPr>
          <w:lang w:val="sv-SE"/>
        </w:rPr>
        <w:t>den biologiska nedbrytningstiden för plast</w:t>
      </w:r>
      <w:r>
        <w:rPr>
          <w:lang w:val="sv-SE"/>
        </w:rPr>
        <w:t>en</w:t>
      </w:r>
      <w:r w:rsidRPr="00D97309">
        <w:rPr>
          <w:lang w:val="sv-SE"/>
        </w:rPr>
        <w:t>, eftersom natrium</w:t>
      </w:r>
      <w:r>
        <w:rPr>
          <w:lang w:val="sv-SE"/>
        </w:rPr>
        <w:t>d</w:t>
      </w:r>
      <w:r w:rsidRPr="00D97309">
        <w:rPr>
          <w:lang w:val="sv-SE"/>
        </w:rPr>
        <w:t>isulfit är en antioxidant och konserveringsmedel.</w:t>
      </w:r>
    </w:p>
    <w:p w14:paraId="4E9E7440" w14:textId="5FE3FA32" w:rsidR="00D97309" w:rsidRPr="00D97309" w:rsidRDefault="00D97309" w:rsidP="00D97309">
      <w:pPr>
        <w:pStyle w:val="Listeavsnitt"/>
        <w:numPr>
          <w:ilvl w:val="0"/>
          <w:numId w:val="34"/>
        </w:numPr>
        <w:rPr>
          <w:lang w:val="sv-SE"/>
        </w:rPr>
      </w:pPr>
      <w:r>
        <w:rPr>
          <w:lang w:val="sv-SE"/>
        </w:rPr>
        <w:t>Tillsätt</w:t>
      </w:r>
      <w:r w:rsidRPr="00D97309">
        <w:rPr>
          <w:lang w:val="sv-SE"/>
        </w:rPr>
        <w:t xml:space="preserve"> bananskalen i kokande destillerat vatten och koka i cirka 30 minuter.</w:t>
      </w:r>
    </w:p>
    <w:p w14:paraId="2FDE940B" w14:textId="7F22E2AB" w:rsidR="00D97309" w:rsidRPr="00D97309" w:rsidRDefault="00D97309" w:rsidP="00D97309">
      <w:pPr>
        <w:pStyle w:val="Listeavsnitt"/>
        <w:numPr>
          <w:ilvl w:val="0"/>
          <w:numId w:val="34"/>
        </w:numPr>
        <w:rPr>
          <w:lang w:val="sv-SE"/>
        </w:rPr>
      </w:pPr>
      <w:r w:rsidRPr="00D97309">
        <w:rPr>
          <w:lang w:val="sv-SE"/>
        </w:rPr>
        <w:t>Häll av vattnet och lägg bananskalen på filt</w:t>
      </w:r>
      <w:r>
        <w:rPr>
          <w:lang w:val="sv-SE"/>
        </w:rPr>
        <w:t>r</w:t>
      </w:r>
      <w:r w:rsidRPr="00D97309">
        <w:rPr>
          <w:lang w:val="sv-SE"/>
        </w:rPr>
        <w:t>erpapper och låt lufttorka i cirka 30 minuter.</w:t>
      </w:r>
    </w:p>
    <w:p w14:paraId="2E7B81EF" w14:textId="78E03FC9" w:rsidR="00AA589C" w:rsidRPr="00D97309" w:rsidRDefault="00D97309" w:rsidP="005C46A6">
      <w:pPr>
        <w:pStyle w:val="Listeavsnitt"/>
        <w:numPr>
          <w:ilvl w:val="0"/>
          <w:numId w:val="34"/>
        </w:numPr>
        <w:rPr>
          <w:lang w:val="sv-SE"/>
        </w:rPr>
      </w:pPr>
      <w:r w:rsidRPr="00D97309">
        <w:rPr>
          <w:lang w:val="sv-SE"/>
        </w:rPr>
        <w:t xml:space="preserve">Purea de torkade skalen till en slät </w:t>
      </w:r>
      <w:r>
        <w:rPr>
          <w:lang w:val="sv-SE"/>
        </w:rPr>
        <w:t>massa</w:t>
      </w:r>
      <w:r w:rsidRPr="00D97309">
        <w:rPr>
          <w:lang w:val="sv-SE"/>
        </w:rPr>
        <w:t xml:space="preserve"> med hjälp av stavmixer.</w:t>
      </w:r>
    </w:p>
    <w:p w14:paraId="5334857D" w14:textId="77ECFFA2" w:rsidR="00AA589C" w:rsidRPr="00D97309" w:rsidRDefault="00D97309" w:rsidP="00AA589C">
      <w:pPr>
        <w:pStyle w:val="Overskrift4"/>
        <w:rPr>
          <w:lang w:val="sv-SE"/>
        </w:rPr>
      </w:pPr>
      <w:r w:rsidRPr="00D97309">
        <w:rPr>
          <w:lang w:val="sv-SE"/>
        </w:rPr>
        <w:t>Beredning av bioplast från bananskal</w:t>
      </w:r>
    </w:p>
    <w:p w14:paraId="70FEB217" w14:textId="526C0A77" w:rsidR="00D97309" w:rsidRPr="00D97309" w:rsidRDefault="00D97309" w:rsidP="00D97309">
      <w:pPr>
        <w:pStyle w:val="Listeavsnitt"/>
        <w:numPr>
          <w:ilvl w:val="0"/>
          <w:numId w:val="45"/>
        </w:numPr>
        <w:rPr>
          <w:lang w:val="sv-SE"/>
        </w:rPr>
      </w:pPr>
      <w:r w:rsidRPr="00D97309">
        <w:rPr>
          <w:lang w:val="sv-SE"/>
        </w:rPr>
        <w:t>Väg upp 25 g banan</w:t>
      </w:r>
      <w:r>
        <w:rPr>
          <w:lang w:val="sv-SE"/>
        </w:rPr>
        <w:t>skalsmassa</w:t>
      </w:r>
      <w:r w:rsidRPr="00D97309">
        <w:rPr>
          <w:lang w:val="sv-SE"/>
        </w:rPr>
        <w:t xml:space="preserve"> i en bägare.</w:t>
      </w:r>
    </w:p>
    <w:p w14:paraId="7603082D" w14:textId="3136AB9C" w:rsidR="00D97309" w:rsidRPr="00D97309" w:rsidRDefault="00D97309" w:rsidP="00D97309">
      <w:pPr>
        <w:pStyle w:val="Listeavsnitt"/>
        <w:numPr>
          <w:ilvl w:val="0"/>
          <w:numId w:val="45"/>
        </w:numPr>
        <w:rPr>
          <w:lang w:val="sv-SE"/>
        </w:rPr>
      </w:pPr>
      <w:r w:rsidRPr="00D97309">
        <w:rPr>
          <w:lang w:val="sv-SE"/>
        </w:rPr>
        <w:t>Tillsätt 3 m</w:t>
      </w:r>
      <w:r w:rsidR="00491FC2">
        <w:rPr>
          <w:lang w:val="sv-SE"/>
        </w:rPr>
        <w:t>l</w:t>
      </w:r>
      <w:r w:rsidRPr="00D97309">
        <w:rPr>
          <w:lang w:val="sv-SE"/>
        </w:rPr>
        <w:t xml:space="preserve"> 0,5 M saltsyra och 2 m</w:t>
      </w:r>
      <w:r w:rsidR="00491FC2">
        <w:rPr>
          <w:lang w:val="sv-SE"/>
        </w:rPr>
        <w:t>l</w:t>
      </w:r>
      <w:r w:rsidRPr="00D97309">
        <w:rPr>
          <w:lang w:val="sv-SE"/>
        </w:rPr>
        <w:t xml:space="preserve"> glycerol till bägaren och rör om.</w:t>
      </w:r>
    </w:p>
    <w:p w14:paraId="6D5D8EDF" w14:textId="5A3614A6" w:rsidR="00D97309" w:rsidRPr="00D97309" w:rsidRDefault="00D97309" w:rsidP="00D97309">
      <w:pPr>
        <w:pStyle w:val="Listeavsnitt"/>
        <w:numPr>
          <w:ilvl w:val="0"/>
          <w:numId w:val="45"/>
        </w:numPr>
        <w:rPr>
          <w:lang w:val="sv-SE"/>
        </w:rPr>
      </w:pPr>
      <w:r w:rsidRPr="00D97309">
        <w:rPr>
          <w:lang w:val="sv-SE"/>
        </w:rPr>
        <w:t>Tillsätt 3 ml 0,5 M natriumhydroxid och rör om.</w:t>
      </w:r>
    </w:p>
    <w:p w14:paraId="393EE9D6" w14:textId="789E20C4" w:rsidR="00D97309" w:rsidRPr="00D97309" w:rsidRDefault="00D97309" w:rsidP="00D97309">
      <w:pPr>
        <w:pStyle w:val="Listeavsnitt"/>
        <w:numPr>
          <w:ilvl w:val="0"/>
          <w:numId w:val="45"/>
        </w:numPr>
        <w:rPr>
          <w:lang w:val="sv-SE"/>
        </w:rPr>
      </w:pPr>
      <w:r w:rsidRPr="00D97309">
        <w:rPr>
          <w:lang w:val="sv-SE"/>
        </w:rPr>
        <w:t>Bred ut ett tunt lager av blandningen på en petriskål och låt den lufttorka i rumstemperatur i minst 24 timmar.</w:t>
      </w:r>
    </w:p>
    <w:p w14:paraId="2497B0F9" w14:textId="1560C248" w:rsidR="00AA589C" w:rsidRPr="00FF3B5E" w:rsidRDefault="00D97309" w:rsidP="00D97309">
      <w:pPr>
        <w:pStyle w:val="Listeavsnitt"/>
        <w:numPr>
          <w:ilvl w:val="0"/>
          <w:numId w:val="45"/>
        </w:numPr>
        <w:rPr>
          <w:lang w:val="sv-SE"/>
        </w:rPr>
      </w:pPr>
      <w:r w:rsidRPr="00D97309">
        <w:rPr>
          <w:lang w:val="sv-SE"/>
        </w:rPr>
        <w:t>När blandningen är torr, ta bort den från petriskålen.</w:t>
      </w:r>
    </w:p>
    <w:p w14:paraId="6A6D0D42" w14:textId="60D04732" w:rsidR="00AA589C" w:rsidRPr="00440A87" w:rsidRDefault="00D97309" w:rsidP="00AA589C">
      <w:pPr>
        <w:pStyle w:val="Overskrift4"/>
      </w:pPr>
      <w:bookmarkStart w:id="8" w:name="_Toc127264902"/>
      <w:r>
        <w:t>Diskussionsfrågor</w:t>
      </w:r>
      <w:bookmarkEnd w:id="8"/>
    </w:p>
    <w:p w14:paraId="5ABF43DA" w14:textId="3F3AE042" w:rsidR="00D97309" w:rsidRDefault="00D97309" w:rsidP="00D97309">
      <w:pPr>
        <w:pStyle w:val="Listeavsnitt"/>
        <w:numPr>
          <w:ilvl w:val="0"/>
          <w:numId w:val="35"/>
        </w:numPr>
      </w:pPr>
      <w:r>
        <w:t>Vad är bioplast?</w:t>
      </w:r>
    </w:p>
    <w:p w14:paraId="769AE805" w14:textId="100541DE" w:rsidR="00D97309" w:rsidRPr="00D97309" w:rsidRDefault="00D97309" w:rsidP="00D97309">
      <w:pPr>
        <w:pStyle w:val="Listeavsnitt"/>
        <w:numPr>
          <w:ilvl w:val="0"/>
          <w:numId w:val="35"/>
        </w:numPr>
        <w:rPr>
          <w:lang w:val="sv-SE"/>
        </w:rPr>
      </w:pPr>
      <w:r w:rsidRPr="002358A9">
        <w:rPr>
          <w:lang w:val="sv-SE"/>
        </w:rPr>
        <w:t>Lista andra bioråvaror som skulle kunna användas vid syntes av bioplast</w:t>
      </w:r>
      <w:r w:rsidRPr="00D97309">
        <w:rPr>
          <w:lang w:val="sv-SE"/>
        </w:rPr>
        <w:t>.</w:t>
      </w:r>
    </w:p>
    <w:p w14:paraId="2FC40240" w14:textId="62CC60A2" w:rsidR="00D97309" w:rsidRPr="00D97309" w:rsidRDefault="00D97309" w:rsidP="00D97309">
      <w:pPr>
        <w:pStyle w:val="Listeavsnitt"/>
        <w:numPr>
          <w:ilvl w:val="0"/>
          <w:numId w:val="35"/>
        </w:numPr>
        <w:rPr>
          <w:lang w:val="sv-SE"/>
        </w:rPr>
      </w:pPr>
      <w:r w:rsidRPr="00D97309">
        <w:rPr>
          <w:lang w:val="sv-SE"/>
        </w:rPr>
        <w:t xml:space="preserve">Vilken roll </w:t>
      </w:r>
      <w:r>
        <w:rPr>
          <w:lang w:val="sv-SE"/>
        </w:rPr>
        <w:t>spelar</w:t>
      </w:r>
      <w:r w:rsidRPr="00D97309">
        <w:rPr>
          <w:lang w:val="sv-SE"/>
        </w:rPr>
        <w:t xml:space="preserve"> glycerol i syntesen av bioplast?</w:t>
      </w:r>
    </w:p>
    <w:p w14:paraId="772BD868" w14:textId="11AC57E8" w:rsidR="00AA589C" w:rsidRPr="00D97309" w:rsidRDefault="00D97309" w:rsidP="00D97309">
      <w:pPr>
        <w:pStyle w:val="Listeavsnitt"/>
        <w:numPr>
          <w:ilvl w:val="0"/>
          <w:numId w:val="35"/>
        </w:numPr>
        <w:rPr>
          <w:lang w:val="sv-SE"/>
        </w:rPr>
      </w:pPr>
      <w:r w:rsidRPr="002358A9">
        <w:rPr>
          <w:lang w:val="sv-SE"/>
        </w:rPr>
        <w:t>Ange minst tre faktorer som eventuellt kan påverka egenskaperna (t.ex. biologisk nedbrytning, styrka, elasticitet) hos syntetiserad bioplast</w:t>
      </w:r>
      <w:r>
        <w:rPr>
          <w:lang w:val="sv-SE"/>
        </w:rPr>
        <w:t>.</w:t>
      </w:r>
    </w:p>
    <w:p w14:paraId="56FCF0E2" w14:textId="277733EB" w:rsidR="00054525" w:rsidRPr="00D97309" w:rsidRDefault="3CEB786F" w:rsidP="0002552F">
      <w:pPr>
        <w:pStyle w:val="Overskrift3"/>
        <w:rPr>
          <w:lang w:val="sv-SE"/>
        </w:rPr>
      </w:pPr>
      <w:r w:rsidRPr="00D97309">
        <w:rPr>
          <w:lang w:val="sv-SE"/>
        </w:rPr>
        <w:t>Result</w:t>
      </w:r>
      <w:r w:rsidR="00D97309" w:rsidRPr="00D97309">
        <w:rPr>
          <w:lang w:val="sv-SE"/>
        </w:rPr>
        <w:t xml:space="preserve">at och </w:t>
      </w:r>
      <w:r w:rsidRPr="00D97309">
        <w:rPr>
          <w:lang w:val="sv-SE"/>
        </w:rPr>
        <w:t>Dis</w:t>
      </w:r>
      <w:r w:rsidR="00D97309" w:rsidRPr="00D97309">
        <w:rPr>
          <w:lang w:val="sv-SE"/>
        </w:rPr>
        <w:t>k</w:t>
      </w:r>
      <w:r w:rsidRPr="00D97309">
        <w:rPr>
          <w:lang w:val="sv-SE"/>
        </w:rPr>
        <w:t>ussion</w:t>
      </w:r>
      <w:bookmarkEnd w:id="7"/>
    </w:p>
    <w:p w14:paraId="08723251" w14:textId="2EB5EDF3" w:rsidR="00054525" w:rsidRPr="00D97309" w:rsidRDefault="00D97309" w:rsidP="004E21C4">
      <w:pPr>
        <w:rPr>
          <w:color w:val="4AAEA3"/>
          <w:lang w:val="sv-SE"/>
        </w:rPr>
      </w:pPr>
      <w:r w:rsidRPr="00D97309">
        <w:rPr>
          <w:lang w:val="sv-SE"/>
        </w:rPr>
        <w:t>Organisera, tolka och kommunicera dina resultat med hjälp av tabeller, grafer och/eller diagram.</w:t>
      </w:r>
    </w:p>
    <w:p w14:paraId="53B4C5AC" w14:textId="033D587D" w:rsidR="00054525" w:rsidRPr="00FF3B5E" w:rsidRDefault="00D97309" w:rsidP="0002552F">
      <w:pPr>
        <w:pStyle w:val="Overskrift3"/>
        <w:rPr>
          <w:lang w:val="sv-SE"/>
        </w:rPr>
      </w:pPr>
      <w:r w:rsidRPr="00FF3B5E">
        <w:rPr>
          <w:lang w:val="sv-SE"/>
        </w:rPr>
        <w:t>Slutsats</w:t>
      </w:r>
    </w:p>
    <w:p w14:paraId="7CCBDE81" w14:textId="6F177423" w:rsidR="00D97309" w:rsidRDefault="00D97309" w:rsidP="00D97309">
      <w:pPr>
        <w:rPr>
          <w:lang w:val="sv-SE"/>
        </w:rPr>
      </w:pPr>
      <w:bookmarkStart w:id="9" w:name="_Hlk132890422"/>
      <w:r w:rsidRPr="00D97309">
        <w:rPr>
          <w:lang w:val="sv-SE"/>
        </w:rPr>
        <w:t>Sammanfatta dina resultat som presenterades i resultat- och diskussions</w:t>
      </w:r>
      <w:r>
        <w:rPr>
          <w:lang w:val="sv-SE"/>
        </w:rPr>
        <w:t>delen</w:t>
      </w:r>
      <w:bookmarkEnd w:id="9"/>
      <w:r w:rsidRPr="00D97309">
        <w:rPr>
          <w:lang w:val="sv-SE"/>
        </w:rPr>
        <w:t>.</w:t>
      </w:r>
      <w:bookmarkStart w:id="10" w:name="_Toc127256546"/>
      <w:bookmarkStart w:id="11" w:name="_Hlk127255737"/>
      <w:bookmarkStart w:id="12" w:name="_Hlk111729357"/>
      <w:bookmarkStart w:id="13" w:name="_Hlk111986305"/>
    </w:p>
    <w:p w14:paraId="71CF6457" w14:textId="77777777" w:rsidR="00D97309" w:rsidRDefault="00D97309">
      <w:pPr>
        <w:spacing w:before="0" w:after="160" w:line="259" w:lineRule="auto"/>
        <w:textAlignment w:val="auto"/>
        <w:rPr>
          <w:lang w:val="sv-SE"/>
        </w:rPr>
      </w:pPr>
      <w:r>
        <w:rPr>
          <w:lang w:val="sv-SE"/>
        </w:rPr>
        <w:br w:type="page"/>
      </w:r>
    </w:p>
    <w:p w14:paraId="4296CFEC" w14:textId="0AD771E2" w:rsidR="00811895" w:rsidRPr="00D97309" w:rsidRDefault="00D97309" w:rsidP="5F0D80E1">
      <w:pPr>
        <w:pStyle w:val="Overskrift1"/>
        <w:pBdr>
          <w:bottom w:val="single" w:sz="24" w:space="1" w:color="357B73"/>
        </w:pBdr>
        <w:rPr>
          <w:b w:val="0"/>
          <w:bCs w:val="0"/>
          <w:caps/>
          <w:lang w:val="sv-SE"/>
        </w:rPr>
      </w:pPr>
      <w:bookmarkStart w:id="14" w:name="_Hlk132890535"/>
      <w:r>
        <w:rPr>
          <w:b w:val="0"/>
          <w:bCs w:val="0"/>
          <w:caps/>
          <w:lang w:val="sv-SE"/>
        </w:rPr>
        <w:lastRenderedPageBreak/>
        <w:t xml:space="preserve">Elevmaterial </w:t>
      </w:r>
      <w:r w:rsidR="727818AA" w:rsidRPr="00D97309">
        <w:rPr>
          <w:b w:val="0"/>
          <w:bCs w:val="0"/>
          <w:caps/>
          <w:lang w:val="sv-SE"/>
        </w:rPr>
        <w:t xml:space="preserve">– </w:t>
      </w:r>
      <w:r>
        <w:rPr>
          <w:b w:val="0"/>
          <w:bCs w:val="0"/>
          <w:caps/>
          <w:lang w:val="sv-SE"/>
        </w:rPr>
        <w:t>Del</w:t>
      </w:r>
      <w:r w:rsidR="727818AA" w:rsidRPr="00D97309">
        <w:rPr>
          <w:b w:val="0"/>
          <w:bCs w:val="0"/>
          <w:caps/>
          <w:lang w:val="sv-SE"/>
        </w:rPr>
        <w:t xml:space="preserve"> 2</w:t>
      </w:r>
      <w:bookmarkEnd w:id="10"/>
    </w:p>
    <w:p w14:paraId="09F5B9F3" w14:textId="28823991" w:rsidR="00D97309" w:rsidRPr="002358A9" w:rsidRDefault="1AF1A9ED" w:rsidP="1AF1A9ED">
      <w:pPr>
        <w:rPr>
          <w:rFonts w:eastAsia="Verdana Pro Cond Light" w:cs="Verdana Pro Cond Light"/>
          <w:lang w:val="sv-SE"/>
        </w:rPr>
      </w:pPr>
      <w:bookmarkStart w:id="15" w:name="_Toc127256564"/>
      <w:bookmarkEnd w:id="11"/>
      <w:r w:rsidRPr="1AF1A9ED">
        <w:rPr>
          <w:rStyle w:val="eop"/>
          <w:lang w:val="sv-SE"/>
        </w:rPr>
        <w:t>Utvärdering av försöket med utifrån principerna för grön kemi</w:t>
      </w:r>
      <w:bookmarkEnd w:id="15"/>
      <w:r w:rsidRPr="1AF1A9ED">
        <w:rPr>
          <w:rFonts w:eastAsia="Verdana Pro Cond Light" w:cs="Verdana Pro Cond Light"/>
          <w:lang w:val="sv-SE"/>
        </w:rPr>
        <w:t xml:space="preserve"> Utvärdera försöket Syntes av bioplast från bananskal med hjälp av principerna för grön kemi. I den här aktiviteten kommer du</w:t>
      </w:r>
    </w:p>
    <w:p w14:paraId="598162B0" w14:textId="525A5B2D" w:rsidR="00D97309" w:rsidRPr="002358A9" w:rsidRDefault="1AF1A9ED" w:rsidP="1AF1A9ED">
      <w:pPr>
        <w:pStyle w:val="Listeavsnitt"/>
        <w:numPr>
          <w:ilvl w:val="0"/>
          <w:numId w:val="3"/>
        </w:numPr>
        <w:rPr>
          <w:lang w:val="sv-SE"/>
        </w:rPr>
      </w:pPr>
      <w:r w:rsidRPr="1AF1A9ED">
        <w:rPr>
          <w:lang w:val="sv-SE"/>
        </w:rPr>
        <w:t>bedöma farorna med de ämnen som används i försöket, därigenom kommer du att lära dig hur du inhämtar information från säkerhetsdatablad och utveckla en praktisk förståelse för faro- (H) och försiktighetsangivelser (P)</w:t>
      </w:r>
    </w:p>
    <w:p w14:paraId="214AB3F9" w14:textId="3F08AC8C" w:rsidR="00D97309" w:rsidRPr="002358A9" w:rsidRDefault="1AF1A9ED" w:rsidP="1AF1A9ED">
      <w:pPr>
        <w:pStyle w:val="Listeavsnitt"/>
        <w:numPr>
          <w:ilvl w:val="0"/>
          <w:numId w:val="3"/>
        </w:numPr>
        <w:rPr>
          <w:lang w:val="sv-SE"/>
        </w:rPr>
      </w:pPr>
      <w:r w:rsidRPr="1AF1A9ED">
        <w:rPr>
          <w:lang w:val="sv-SE"/>
        </w:rPr>
        <w:t>bestämma försökets grönhetsvärde, därigenom kommer du att introduceras till de 12 principerna för grön kemi</w:t>
      </w:r>
    </w:p>
    <w:p w14:paraId="4FE48E8F" w14:textId="370FA671" w:rsidR="00D97309" w:rsidRPr="002358A9" w:rsidRDefault="1AF1A9ED" w:rsidP="1AF1A9ED">
      <w:pPr>
        <w:pStyle w:val="Listeavsnitt"/>
        <w:numPr>
          <w:ilvl w:val="0"/>
          <w:numId w:val="3"/>
        </w:numPr>
        <w:rPr>
          <w:lang w:val="sv-SE"/>
        </w:rPr>
      </w:pPr>
      <w:r w:rsidRPr="1AF1A9ED">
        <w:rPr>
          <w:lang w:val="sv-SE"/>
        </w:rPr>
        <w:t>konstruera försökets gröna stjärna, därigenom kommer du att presentera erhållna data med hjälp av grafiska medel för att få en bättre överblick över försökets grönhet.</w:t>
      </w:r>
    </w:p>
    <w:p w14:paraId="505DD79F" w14:textId="090361DC" w:rsidR="00D97309" w:rsidRPr="002358A9" w:rsidRDefault="1AF1A9ED" w:rsidP="1AF1A9ED">
      <w:pPr>
        <w:rPr>
          <w:lang w:val="sv-SE"/>
        </w:rPr>
      </w:pPr>
      <w:r w:rsidRPr="1AF1A9ED">
        <w:rPr>
          <w:rFonts w:eastAsia="Verdana Pro Cond Light" w:cs="Verdana Pro Cond Light"/>
          <w:lang w:val="sv-SE"/>
        </w:rPr>
        <w:t>Följ instruktionerna nedan och använd bilaga 1 och 2 för hjälp med aktiviteten</w:t>
      </w:r>
      <w:r w:rsidRPr="1AF1A9ED">
        <w:rPr>
          <w:lang w:val="sv-SE"/>
        </w:rPr>
        <w:t>.</w:t>
      </w:r>
    </w:p>
    <w:p w14:paraId="24CA92DB" w14:textId="20D96E9B" w:rsidR="00AA589C" w:rsidRPr="00D97309" w:rsidRDefault="1AF1A9ED" w:rsidP="00D97309">
      <w:pPr>
        <w:pStyle w:val="Overskrift3"/>
        <w:rPr>
          <w:lang w:val="sv-SE"/>
        </w:rPr>
      </w:pPr>
      <w:bookmarkStart w:id="16" w:name="_Toc127256565"/>
      <w:r w:rsidRPr="1AF1A9ED">
        <w:rPr>
          <w:lang w:val="sv-SE"/>
        </w:rPr>
        <w:t xml:space="preserve">1. Bedöm RISKERNA MED DE ÄMNEN SOM ANVÄNDS I </w:t>
      </w:r>
      <w:bookmarkEnd w:id="16"/>
      <w:r w:rsidRPr="1AF1A9ED">
        <w:rPr>
          <w:lang w:val="sv-SE"/>
        </w:rPr>
        <w:t>försöket</w:t>
      </w:r>
    </w:p>
    <w:p w14:paraId="794E5146" w14:textId="6437ADBE" w:rsidR="00D97309" w:rsidRPr="002358A9" w:rsidRDefault="00D97309" w:rsidP="00D97309">
      <w:pPr>
        <w:pStyle w:val="Listeavsnitt"/>
        <w:numPr>
          <w:ilvl w:val="0"/>
          <w:numId w:val="47"/>
        </w:numPr>
        <w:rPr>
          <w:lang w:val="sv-SE" w:eastAsia="en-US"/>
        </w:rPr>
      </w:pPr>
      <w:r w:rsidRPr="002358A9">
        <w:rPr>
          <w:lang w:val="sv-SE" w:eastAsia="en-US"/>
        </w:rPr>
        <w:t xml:space="preserve">Ange de kemikalier som används i försöket i den första kolumnen i tabell </w:t>
      </w:r>
      <w:r>
        <w:rPr>
          <w:lang w:val="sv-SE" w:eastAsia="en-US"/>
        </w:rPr>
        <w:t>1</w:t>
      </w:r>
      <w:r w:rsidRPr="002358A9">
        <w:rPr>
          <w:lang w:val="sv-SE" w:eastAsia="en-US"/>
        </w:rPr>
        <w:t>.</w:t>
      </w:r>
    </w:p>
    <w:p w14:paraId="4C90D859" w14:textId="12365BAB" w:rsidR="00D97309" w:rsidRPr="002358A9" w:rsidRDefault="00D97309" w:rsidP="00D97309">
      <w:pPr>
        <w:pStyle w:val="Listeavsnitt"/>
        <w:numPr>
          <w:ilvl w:val="0"/>
          <w:numId w:val="47"/>
        </w:numPr>
        <w:rPr>
          <w:lang w:val="sv-SE" w:eastAsia="en-US"/>
        </w:rPr>
      </w:pPr>
      <w:r w:rsidRPr="002358A9">
        <w:rPr>
          <w:lang w:val="sv-SE" w:eastAsia="en-US"/>
        </w:rPr>
        <w:t>Använd säkerhetsdatabladen</w:t>
      </w:r>
      <w:r w:rsidR="00EC35F1">
        <w:rPr>
          <w:lang w:val="sv-SE" w:eastAsia="en-US"/>
        </w:rPr>
        <w:t xml:space="preserve"> </w:t>
      </w:r>
      <w:r w:rsidRPr="002358A9">
        <w:rPr>
          <w:lang w:val="sv-SE" w:eastAsia="en-US"/>
        </w:rPr>
        <w:t>för varje kemikalie som används och för in farokoderna i den andra kolumnen.</w:t>
      </w:r>
    </w:p>
    <w:p w14:paraId="6BC8BA27" w14:textId="77777777" w:rsidR="00D97309" w:rsidRPr="002358A9" w:rsidRDefault="00D97309" w:rsidP="00D97309">
      <w:pPr>
        <w:pStyle w:val="Listeavsnitt"/>
        <w:numPr>
          <w:ilvl w:val="0"/>
          <w:numId w:val="47"/>
        </w:numPr>
        <w:rPr>
          <w:lang w:val="sv-SE"/>
        </w:rPr>
      </w:pPr>
      <w:r w:rsidRPr="002358A9">
        <w:rPr>
          <w:lang w:val="sv-SE" w:eastAsia="en-US"/>
        </w:rPr>
        <w:t>Använd bilaga 2 för att poängsätta* (1–3) hälsa, miljö och fysiska faror. Infoga de erhållna poängen i lämplig kolumn. Om ingen farokod finns för en kemikalie tilldelas poängen 1.</w:t>
      </w:r>
    </w:p>
    <w:p w14:paraId="0E9A529F" w14:textId="7B5368DC" w:rsidR="00D97309" w:rsidRPr="002358A9" w:rsidRDefault="00D97309" w:rsidP="00D97309">
      <w:pPr>
        <w:pStyle w:val="Tablecaption"/>
        <w:rPr>
          <w:lang w:val="sv-SE"/>
        </w:rPr>
      </w:pPr>
      <w:r w:rsidRPr="002358A9">
        <w:rPr>
          <w:lang w:val="sv-SE"/>
        </w:rPr>
        <w:t xml:space="preserve">Tabell </w:t>
      </w:r>
      <w:r>
        <w:rPr>
          <w:lang w:val="sv-SE"/>
        </w:rPr>
        <w:t>1</w:t>
      </w:r>
      <w:r w:rsidRPr="002358A9">
        <w:rPr>
          <w:lang w:val="sv-SE"/>
        </w:rPr>
        <w:t>: Faror associerade med de ämnen som används i försöket. I detta exempel: Syntes av bioplast från bananskal.</w:t>
      </w:r>
    </w:p>
    <w:tbl>
      <w:tblPr>
        <w:tblStyle w:val="Tabellrutenett"/>
        <w:tblW w:w="5000" w:type="pct"/>
        <w:tblBorders>
          <w:top w:val="single" w:sz="4" w:space="0" w:color="ED553B"/>
          <w:left w:val="single" w:sz="4" w:space="0" w:color="ED553B"/>
          <w:bottom w:val="single" w:sz="4" w:space="0" w:color="ED553B"/>
          <w:right w:val="single" w:sz="4" w:space="0" w:color="ED553B"/>
          <w:insideH w:val="single" w:sz="4" w:space="0" w:color="ED553B"/>
          <w:insideV w:val="single" w:sz="4" w:space="0" w:color="ED553B"/>
        </w:tblBorders>
        <w:tblLayout w:type="fixed"/>
        <w:tblLook w:val="04A0" w:firstRow="1" w:lastRow="0" w:firstColumn="1" w:lastColumn="0" w:noHBand="0" w:noVBand="1"/>
      </w:tblPr>
      <w:tblGrid>
        <w:gridCol w:w="2257"/>
        <w:gridCol w:w="2977"/>
        <w:gridCol w:w="1275"/>
        <w:gridCol w:w="1414"/>
        <w:gridCol w:w="36"/>
        <w:gridCol w:w="1099"/>
        <w:gridCol w:w="9"/>
      </w:tblGrid>
      <w:tr w:rsidR="00D97309" w:rsidRPr="00402881" w14:paraId="48C9B207" w14:textId="77777777" w:rsidTr="00D97309">
        <w:trPr>
          <w:gridAfter w:val="1"/>
          <w:cnfStyle w:val="100000000000" w:firstRow="1" w:lastRow="0" w:firstColumn="0" w:lastColumn="0" w:oddVBand="0" w:evenVBand="0" w:oddHBand="0" w:evenHBand="0" w:firstRowFirstColumn="0" w:firstRowLastColumn="0" w:lastRowFirstColumn="0" w:lastRowLastColumn="0"/>
          <w:wAfter w:w="9" w:type="dxa"/>
          <w:trHeight w:val="300"/>
          <w:tblHeader/>
        </w:trPr>
        <w:tc>
          <w:tcPr>
            <w:tcW w:w="2257" w:type="dxa"/>
            <w:vMerge w:val="restart"/>
            <w:tcBorders>
              <w:top w:val="nil"/>
              <w:left w:val="nil"/>
              <w:bottom w:val="nil"/>
              <w:right w:val="single" w:sz="4" w:space="0" w:color="A6A6A6" w:themeColor="background1" w:themeShade="A6"/>
            </w:tcBorders>
            <w:shd w:val="clear" w:color="auto" w:fill="auto"/>
          </w:tcPr>
          <w:p w14:paraId="2CE12998" w14:textId="77777777" w:rsidR="00D97309" w:rsidRPr="00D97309" w:rsidRDefault="00D97309" w:rsidP="00D97309">
            <w:pPr>
              <w:pStyle w:val="paragraph"/>
              <w:spacing w:before="0" w:beforeAutospacing="0" w:after="0" w:afterAutospacing="0"/>
              <w:rPr>
                <w:lang w:val="sv-SE"/>
              </w:rPr>
            </w:pPr>
            <w:bookmarkStart w:id="17" w:name="_Hlk127255875"/>
          </w:p>
        </w:tc>
        <w:tc>
          <w:tcPr>
            <w:tcW w:w="297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55056BC2" w14:textId="241B8DFE" w:rsidR="00D97309" w:rsidRPr="001E1F2C" w:rsidRDefault="00D97309" w:rsidP="00D97309">
            <w:pPr>
              <w:pStyle w:val="paragraph"/>
              <w:spacing w:before="0" w:beforeAutospacing="0" w:after="0" w:afterAutospacing="0"/>
              <w:jc w:val="center"/>
            </w:pPr>
            <w:r w:rsidRPr="002358A9">
              <w:rPr>
                <w:lang w:val="sv-SE"/>
              </w:rPr>
              <w:t>Farokod, H-fras</w:t>
            </w:r>
          </w:p>
        </w:tc>
        <w:tc>
          <w:tcPr>
            <w:tcW w:w="382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tcPr>
          <w:p w14:paraId="4C03CC84" w14:textId="6E26AB4B" w:rsidR="00D97309" w:rsidRPr="00D97309" w:rsidRDefault="00D97309" w:rsidP="00D97309">
            <w:pPr>
              <w:pStyle w:val="paragraph"/>
              <w:spacing w:before="0" w:beforeAutospacing="0" w:after="0" w:afterAutospacing="0"/>
              <w:jc w:val="center"/>
              <w:rPr>
                <w:lang w:val="sv-SE"/>
              </w:rPr>
            </w:pPr>
            <w:r w:rsidRPr="002358A9">
              <w:rPr>
                <w:lang w:val="sv-SE"/>
              </w:rPr>
              <w:t>Poäng (S) associerad med faran*</w:t>
            </w:r>
          </w:p>
        </w:tc>
      </w:tr>
      <w:tr w:rsidR="00D97309" w:rsidRPr="001E1F2C" w14:paraId="1478A8D3" w14:textId="77777777" w:rsidTr="00D97309">
        <w:trPr>
          <w:gridAfter w:val="1"/>
          <w:wAfter w:w="9" w:type="dxa"/>
          <w:trHeight w:val="184"/>
        </w:trPr>
        <w:tc>
          <w:tcPr>
            <w:tcW w:w="2257" w:type="dxa"/>
            <w:vMerge/>
            <w:tcBorders>
              <w:top w:val="nil"/>
              <w:left w:val="nil"/>
              <w:bottom w:val="nil"/>
              <w:right w:val="single" w:sz="4" w:space="0" w:color="A6A6A6" w:themeColor="background1" w:themeShade="A6"/>
            </w:tcBorders>
          </w:tcPr>
          <w:p w14:paraId="7CBF9AB8" w14:textId="77777777" w:rsidR="00D97309" w:rsidRPr="00D97309" w:rsidRDefault="00D97309" w:rsidP="00D97309">
            <w:pPr>
              <w:pStyle w:val="paragraph"/>
              <w:spacing w:before="0" w:beforeAutospacing="0" w:after="0" w:afterAutospacing="0"/>
              <w:rPr>
                <w:lang w:val="sv-SE"/>
              </w:rPr>
            </w:pPr>
          </w:p>
        </w:tc>
        <w:tc>
          <w:tcPr>
            <w:tcW w:w="297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9F7F6D" w14:textId="77777777" w:rsidR="00D97309" w:rsidRPr="00D97309" w:rsidRDefault="00D97309" w:rsidP="00D97309">
            <w:pPr>
              <w:pStyle w:val="paragraph"/>
              <w:spacing w:before="0" w:beforeAutospacing="0" w:after="0" w:afterAutospacing="0"/>
              <w:jc w:val="center"/>
              <w:rPr>
                <w:b/>
                <w:bCs/>
                <w:lang w:val="sv-SE"/>
              </w:rPr>
            </w:pPr>
          </w:p>
        </w:tc>
        <w:tc>
          <w:tcPr>
            <w:tcW w:w="12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AE858BB" w14:textId="25F2236D" w:rsidR="00D97309" w:rsidRPr="001E1F2C" w:rsidRDefault="00D97309" w:rsidP="00D97309">
            <w:pPr>
              <w:pStyle w:val="paragraph"/>
              <w:spacing w:before="0" w:beforeAutospacing="0" w:after="0" w:afterAutospacing="0"/>
              <w:jc w:val="center"/>
            </w:pPr>
            <w:r w:rsidRPr="002358A9">
              <w:rPr>
                <w:lang w:val="sv-SE"/>
              </w:rPr>
              <w:t>Hälsa</w:t>
            </w:r>
          </w:p>
        </w:tc>
        <w:tc>
          <w:tcPr>
            <w:tcW w:w="1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4EA0D97F" w14:textId="72E9595C" w:rsidR="00D97309" w:rsidRPr="001E1F2C" w:rsidRDefault="00491FC2" w:rsidP="00D97309">
            <w:pPr>
              <w:pStyle w:val="paragraph"/>
              <w:spacing w:before="0" w:beforeAutospacing="0" w:after="0" w:afterAutospacing="0"/>
              <w:jc w:val="center"/>
            </w:pPr>
            <w:r>
              <w:t>Miljö</w:t>
            </w:r>
          </w:p>
        </w:tc>
        <w:tc>
          <w:tcPr>
            <w:tcW w:w="10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DBDB" w:themeFill="accent3" w:themeFillTint="66"/>
            <w:vAlign w:val="center"/>
          </w:tcPr>
          <w:p w14:paraId="0BC4B5A1" w14:textId="7580CA0A" w:rsidR="00D97309" w:rsidRPr="001E1F2C" w:rsidRDefault="00D97309" w:rsidP="00D97309">
            <w:pPr>
              <w:pStyle w:val="paragraph"/>
              <w:spacing w:before="0" w:beforeAutospacing="0" w:after="0" w:afterAutospacing="0"/>
              <w:jc w:val="center"/>
            </w:pPr>
            <w:r w:rsidRPr="002358A9">
              <w:rPr>
                <w:lang w:val="sv-SE"/>
              </w:rPr>
              <w:t>Hälsa</w:t>
            </w:r>
          </w:p>
        </w:tc>
      </w:tr>
      <w:tr w:rsidR="00D51FF3" w:rsidRPr="00A71047" w14:paraId="0CA87AD6" w14:textId="77777777" w:rsidTr="00D97309">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vAlign w:val="center"/>
          </w:tcPr>
          <w:p w14:paraId="73F15721" w14:textId="2AB90E30" w:rsidR="00D51FF3" w:rsidRPr="00A71047" w:rsidRDefault="00D51FF3" w:rsidP="00D97C2B">
            <w:pPr>
              <w:pStyle w:val="paragraph"/>
              <w:tabs>
                <w:tab w:val="right" w:pos="8866"/>
              </w:tabs>
              <w:spacing w:before="0" w:beforeAutospacing="0" w:after="0" w:afterAutospacing="0"/>
              <w:rPr>
                <w:b/>
                <w:bCs/>
                <w:color w:val="FFFFFF" w:themeColor="background1"/>
              </w:rPr>
            </w:pPr>
            <w:r w:rsidRPr="00A71047">
              <w:rPr>
                <w:b/>
                <w:bCs/>
                <w:color w:val="FFFFFF" w:themeColor="background1"/>
              </w:rPr>
              <w:t>St</w:t>
            </w:r>
            <w:r w:rsidR="00D97309">
              <w:rPr>
                <w:b/>
                <w:bCs/>
                <w:color w:val="FFFFFF" w:themeColor="background1"/>
              </w:rPr>
              <w:t>ök</w:t>
            </w:r>
            <w:r w:rsidRPr="00A71047">
              <w:rPr>
                <w:b/>
                <w:bCs/>
                <w:color w:val="FFFFFF" w:themeColor="background1"/>
              </w:rPr>
              <w:t>iometri</w:t>
            </w:r>
            <w:r w:rsidR="00D97309">
              <w:rPr>
                <w:b/>
                <w:bCs/>
                <w:color w:val="FFFFFF" w:themeColor="background1"/>
              </w:rPr>
              <w:t>ska</w:t>
            </w:r>
            <w:r w:rsidRPr="00A71047">
              <w:rPr>
                <w:b/>
                <w:bCs/>
                <w:color w:val="FFFFFF" w:themeColor="background1"/>
              </w:rPr>
              <w:t xml:space="preserve"> reagens</w:t>
            </w:r>
          </w:p>
        </w:tc>
      </w:tr>
      <w:tr w:rsidR="00D51FF3" w14:paraId="75ACABE4" w14:textId="77777777" w:rsidTr="00D97309">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367D224F" w14:textId="77777777" w:rsidR="00D51FF3" w:rsidRDefault="00D51FF3" w:rsidP="00D97C2B">
            <w:pPr>
              <w:pStyle w:val="paragraph"/>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7999FDDF" w14:textId="77777777" w:rsidR="00D51FF3" w:rsidRDefault="00D51FF3" w:rsidP="00D97C2B">
            <w:pPr>
              <w:pStyle w:val="paragraph"/>
            </w:pPr>
          </w:p>
        </w:tc>
        <w:tc>
          <w:tcPr>
            <w:tcW w:w="1275" w:type="dxa"/>
            <w:tcBorders>
              <w:top w:val="single" w:sz="4" w:space="0" w:color="4AAEA3"/>
              <w:left w:val="single" w:sz="4" w:space="0" w:color="4AAEA3"/>
              <w:bottom w:val="single" w:sz="4" w:space="0" w:color="4AAEA3"/>
              <w:right w:val="single" w:sz="4" w:space="0" w:color="4AAEA3"/>
            </w:tcBorders>
            <w:shd w:val="clear" w:color="auto" w:fill="auto"/>
          </w:tcPr>
          <w:p w14:paraId="23AD57AA" w14:textId="77777777" w:rsidR="00D51FF3" w:rsidRDefault="00D51FF3" w:rsidP="00D97C2B">
            <w:pPr>
              <w:pStyle w:val="paragraph"/>
            </w:pPr>
          </w:p>
        </w:tc>
        <w:tc>
          <w:tcPr>
            <w:tcW w:w="1414" w:type="dxa"/>
            <w:tcBorders>
              <w:top w:val="single" w:sz="4" w:space="0" w:color="4AAEA3"/>
              <w:left w:val="single" w:sz="4" w:space="0" w:color="4AAEA3"/>
              <w:bottom w:val="single" w:sz="4" w:space="0" w:color="4AAEA3"/>
              <w:right w:val="single" w:sz="4" w:space="0" w:color="4AAEA3"/>
            </w:tcBorders>
            <w:shd w:val="clear" w:color="auto" w:fill="auto"/>
          </w:tcPr>
          <w:p w14:paraId="4C08CDC7" w14:textId="77777777" w:rsidR="00D51FF3" w:rsidRDefault="00D51FF3" w:rsidP="00D97C2B">
            <w:pPr>
              <w:pStyle w:val="paragraph"/>
            </w:pPr>
          </w:p>
        </w:tc>
        <w:tc>
          <w:tcPr>
            <w:tcW w:w="1135" w:type="dxa"/>
            <w:gridSpan w:val="2"/>
            <w:tcBorders>
              <w:top w:val="single" w:sz="4" w:space="0" w:color="4AAEA3"/>
              <w:left w:val="single" w:sz="4" w:space="0" w:color="4AAEA3"/>
              <w:bottom w:val="single" w:sz="4" w:space="0" w:color="4AAEA3"/>
              <w:right w:val="single" w:sz="4" w:space="0" w:color="4AAEA3"/>
            </w:tcBorders>
          </w:tcPr>
          <w:p w14:paraId="08CB2DE7" w14:textId="77777777" w:rsidR="00D51FF3" w:rsidRDefault="00D51FF3" w:rsidP="00D97C2B">
            <w:pPr>
              <w:pStyle w:val="paragraph"/>
            </w:pPr>
          </w:p>
        </w:tc>
      </w:tr>
      <w:tr w:rsidR="00D51FF3" w:rsidRPr="001E1F2C" w14:paraId="131107E8" w14:textId="77777777" w:rsidTr="00D97309">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7C4B33C6" w14:textId="77777777" w:rsidR="00D51FF3" w:rsidRDefault="00D51FF3" w:rsidP="00D97C2B">
            <w:pPr>
              <w:pStyle w:val="paragraph"/>
              <w:spacing w:before="0" w:beforeAutospacing="0" w:after="0" w:afterAutospacing="0"/>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6C0E2D23" w14:textId="77777777" w:rsidR="00D51FF3" w:rsidRDefault="00D51FF3" w:rsidP="00D97C2B">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tcPr>
          <w:p w14:paraId="76E67B71" w14:textId="77777777" w:rsidR="00D51FF3" w:rsidRDefault="00D51FF3" w:rsidP="00D97C2B">
            <w:pPr>
              <w:pStyle w:val="paragraph"/>
              <w:spacing w:before="0" w:beforeAutospacing="0" w:after="0" w:afterAutospacing="0"/>
            </w:pPr>
          </w:p>
        </w:tc>
        <w:tc>
          <w:tcPr>
            <w:tcW w:w="1414" w:type="dxa"/>
            <w:tcBorders>
              <w:top w:val="single" w:sz="4" w:space="0" w:color="4AAEA3"/>
              <w:left w:val="single" w:sz="4" w:space="0" w:color="4AAEA3"/>
              <w:bottom w:val="single" w:sz="4" w:space="0" w:color="4AAEA3"/>
              <w:right w:val="single" w:sz="4" w:space="0" w:color="4AAEA3"/>
            </w:tcBorders>
            <w:shd w:val="clear" w:color="auto" w:fill="auto"/>
          </w:tcPr>
          <w:p w14:paraId="031A9544" w14:textId="77777777" w:rsidR="00D51FF3" w:rsidRDefault="00D51FF3" w:rsidP="00D97C2B">
            <w:pPr>
              <w:pStyle w:val="paragraph"/>
              <w:spacing w:before="0" w:beforeAutospacing="0" w:after="0" w:afterAutospacing="0"/>
            </w:pPr>
          </w:p>
        </w:tc>
        <w:tc>
          <w:tcPr>
            <w:tcW w:w="1135" w:type="dxa"/>
            <w:gridSpan w:val="2"/>
            <w:tcBorders>
              <w:top w:val="single" w:sz="4" w:space="0" w:color="4AAEA3"/>
              <w:left w:val="single" w:sz="4" w:space="0" w:color="4AAEA3"/>
              <w:bottom w:val="single" w:sz="4" w:space="0" w:color="4AAEA3"/>
              <w:right w:val="single" w:sz="4" w:space="0" w:color="4AAEA3"/>
            </w:tcBorders>
          </w:tcPr>
          <w:p w14:paraId="2DDD04E1" w14:textId="77777777" w:rsidR="00D51FF3" w:rsidRDefault="00D51FF3" w:rsidP="00D97C2B">
            <w:pPr>
              <w:pStyle w:val="paragraph"/>
              <w:spacing w:before="0" w:beforeAutospacing="0" w:after="0" w:afterAutospacing="0"/>
            </w:pPr>
          </w:p>
        </w:tc>
      </w:tr>
      <w:tr w:rsidR="00D51FF3" w:rsidRPr="00A71047" w14:paraId="4AB57CFC" w14:textId="77777777" w:rsidTr="00D97309">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0F69036F" w14:textId="5AA51B4E" w:rsidR="00D51FF3" w:rsidRPr="00A71047" w:rsidRDefault="00D97309" w:rsidP="00D97C2B">
            <w:pPr>
              <w:pStyle w:val="paragraph"/>
              <w:spacing w:before="0" w:beforeAutospacing="0" w:after="0" w:afterAutospacing="0"/>
              <w:rPr>
                <w:b/>
                <w:bCs/>
                <w:color w:val="FFFFFF" w:themeColor="background1"/>
              </w:rPr>
            </w:pPr>
            <w:r>
              <w:rPr>
                <w:b/>
                <w:bCs/>
                <w:color w:val="FFFFFF" w:themeColor="background1"/>
              </w:rPr>
              <w:t>Lösningar</w:t>
            </w:r>
            <w:r w:rsidR="00D51FF3" w:rsidRPr="00A71047">
              <w:rPr>
                <w:b/>
                <w:bCs/>
                <w:color w:val="FFFFFF" w:themeColor="background1"/>
              </w:rPr>
              <w:t xml:space="preserve"> </w:t>
            </w:r>
            <w:r>
              <w:rPr>
                <w:b/>
                <w:bCs/>
                <w:color w:val="FFFFFF" w:themeColor="background1"/>
              </w:rPr>
              <w:t>och andra ämnen</w:t>
            </w:r>
          </w:p>
        </w:tc>
      </w:tr>
      <w:tr w:rsidR="00D51FF3" w14:paraId="1BF459C8" w14:textId="77777777" w:rsidTr="00D97309">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2F88AA36" w14:textId="77777777" w:rsidR="00D51FF3" w:rsidRDefault="00D51FF3" w:rsidP="00D97C2B">
            <w:pPr>
              <w:pStyle w:val="paragraph"/>
              <w:rPr>
                <w:color w:val="EE553B"/>
              </w:rPr>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28F6AB37" w14:textId="77777777" w:rsidR="00D51FF3" w:rsidRDefault="00D51FF3" w:rsidP="00D97C2B">
            <w:pPr>
              <w:pStyle w:val="paragraph"/>
            </w:pPr>
          </w:p>
        </w:tc>
        <w:tc>
          <w:tcPr>
            <w:tcW w:w="1275" w:type="dxa"/>
            <w:tcBorders>
              <w:top w:val="single" w:sz="4" w:space="0" w:color="4AAEA3"/>
              <w:left w:val="single" w:sz="4" w:space="0" w:color="4AAEA3"/>
              <w:bottom w:val="single" w:sz="4" w:space="0" w:color="4AAEA3"/>
              <w:right w:val="single" w:sz="4" w:space="0" w:color="4AAEA3"/>
            </w:tcBorders>
            <w:shd w:val="clear" w:color="auto" w:fill="auto"/>
          </w:tcPr>
          <w:p w14:paraId="1A132F67" w14:textId="77777777" w:rsidR="00D51FF3" w:rsidRDefault="00D51FF3" w:rsidP="00D97C2B">
            <w:pPr>
              <w:pStyle w:val="paragraph"/>
            </w:pPr>
          </w:p>
        </w:tc>
        <w:tc>
          <w:tcPr>
            <w:tcW w:w="1414" w:type="dxa"/>
            <w:tcBorders>
              <w:top w:val="single" w:sz="4" w:space="0" w:color="4AAEA3"/>
              <w:left w:val="single" w:sz="4" w:space="0" w:color="4AAEA3"/>
              <w:bottom w:val="single" w:sz="4" w:space="0" w:color="4AAEA3"/>
              <w:right w:val="single" w:sz="4" w:space="0" w:color="4AAEA3"/>
            </w:tcBorders>
            <w:shd w:val="clear" w:color="auto" w:fill="auto"/>
          </w:tcPr>
          <w:p w14:paraId="6D0E54C3" w14:textId="77777777" w:rsidR="00D51FF3" w:rsidRDefault="00D51FF3" w:rsidP="00D97C2B">
            <w:pPr>
              <w:pStyle w:val="paragraph"/>
            </w:pPr>
          </w:p>
        </w:tc>
        <w:tc>
          <w:tcPr>
            <w:tcW w:w="1135" w:type="dxa"/>
            <w:gridSpan w:val="2"/>
            <w:tcBorders>
              <w:top w:val="single" w:sz="4" w:space="0" w:color="4AAEA3"/>
              <w:left w:val="single" w:sz="4" w:space="0" w:color="4AAEA3"/>
              <w:bottom w:val="single" w:sz="4" w:space="0" w:color="4AAEA3"/>
              <w:right w:val="single" w:sz="4" w:space="0" w:color="4AAEA3"/>
            </w:tcBorders>
          </w:tcPr>
          <w:p w14:paraId="59D6AE94" w14:textId="77777777" w:rsidR="00D51FF3" w:rsidRDefault="00D51FF3" w:rsidP="00D97C2B">
            <w:pPr>
              <w:pStyle w:val="paragraph"/>
            </w:pPr>
          </w:p>
        </w:tc>
      </w:tr>
      <w:tr w:rsidR="00D51FF3" w:rsidRPr="001E1F2C" w14:paraId="24BC369C" w14:textId="77777777" w:rsidTr="00D97309">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0825045C" w14:textId="77777777" w:rsidR="00D51FF3" w:rsidRPr="001E1F2C" w:rsidRDefault="00D51FF3" w:rsidP="00D97C2B">
            <w:pPr>
              <w:pStyle w:val="paragraph"/>
              <w:spacing w:before="0" w:beforeAutospacing="0" w:after="0" w:afterAutospacing="0"/>
              <w:rPr>
                <w:color w:val="EE553B"/>
              </w:rPr>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0F24E177" w14:textId="77777777" w:rsidR="00D51FF3" w:rsidRPr="001E1F2C" w:rsidRDefault="00D51FF3" w:rsidP="00D97C2B">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tcPr>
          <w:p w14:paraId="14EA53DF" w14:textId="77777777" w:rsidR="00D51FF3" w:rsidRPr="001E1F2C" w:rsidRDefault="00D51FF3" w:rsidP="00D97C2B">
            <w:pPr>
              <w:pStyle w:val="paragraph"/>
              <w:spacing w:before="0" w:beforeAutospacing="0" w:after="0" w:afterAutospacing="0"/>
            </w:pPr>
          </w:p>
        </w:tc>
        <w:tc>
          <w:tcPr>
            <w:tcW w:w="1414" w:type="dxa"/>
            <w:tcBorders>
              <w:top w:val="single" w:sz="4" w:space="0" w:color="4AAEA3"/>
              <w:left w:val="single" w:sz="4" w:space="0" w:color="4AAEA3"/>
              <w:bottom w:val="single" w:sz="4" w:space="0" w:color="4AAEA3"/>
              <w:right w:val="single" w:sz="4" w:space="0" w:color="4AAEA3"/>
            </w:tcBorders>
            <w:shd w:val="clear" w:color="auto" w:fill="auto"/>
          </w:tcPr>
          <w:p w14:paraId="7CA049FB" w14:textId="77777777" w:rsidR="00D51FF3" w:rsidRPr="001E1F2C" w:rsidRDefault="00D51FF3" w:rsidP="00D97C2B">
            <w:pPr>
              <w:pStyle w:val="paragraph"/>
              <w:spacing w:before="0" w:beforeAutospacing="0" w:after="0" w:afterAutospacing="0"/>
            </w:pPr>
          </w:p>
        </w:tc>
        <w:tc>
          <w:tcPr>
            <w:tcW w:w="1135" w:type="dxa"/>
            <w:gridSpan w:val="2"/>
            <w:tcBorders>
              <w:top w:val="single" w:sz="4" w:space="0" w:color="4AAEA3"/>
              <w:left w:val="single" w:sz="4" w:space="0" w:color="4AAEA3"/>
              <w:bottom w:val="single" w:sz="4" w:space="0" w:color="4AAEA3"/>
              <w:right w:val="single" w:sz="4" w:space="0" w:color="4AAEA3"/>
            </w:tcBorders>
          </w:tcPr>
          <w:p w14:paraId="2C431653" w14:textId="77777777" w:rsidR="00D51FF3" w:rsidRPr="001E1F2C" w:rsidRDefault="00D51FF3" w:rsidP="00D97C2B">
            <w:pPr>
              <w:pStyle w:val="paragraph"/>
              <w:spacing w:before="0" w:beforeAutospacing="0" w:after="0" w:afterAutospacing="0"/>
            </w:pPr>
          </w:p>
        </w:tc>
      </w:tr>
      <w:tr w:rsidR="00D51FF3" w:rsidRPr="00A71047" w14:paraId="6B81A2AB" w14:textId="77777777" w:rsidTr="00D97309">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6387CAF2" w14:textId="211097BF" w:rsidR="00D51FF3" w:rsidRPr="00A71047" w:rsidRDefault="00D51FF3" w:rsidP="00D97C2B">
            <w:pPr>
              <w:pStyle w:val="paragraph"/>
              <w:spacing w:before="0" w:beforeAutospacing="0" w:after="0" w:afterAutospacing="0"/>
              <w:rPr>
                <w:b/>
                <w:bCs/>
                <w:color w:val="FFFFFF" w:themeColor="background1"/>
              </w:rPr>
            </w:pPr>
            <w:r w:rsidRPr="00A71047">
              <w:rPr>
                <w:b/>
                <w:bCs/>
                <w:color w:val="FFFFFF" w:themeColor="background1"/>
              </w:rPr>
              <w:t>Produ</w:t>
            </w:r>
            <w:r w:rsidR="00D97309">
              <w:rPr>
                <w:b/>
                <w:bCs/>
                <w:color w:val="FFFFFF" w:themeColor="background1"/>
              </w:rPr>
              <w:t>kter</w:t>
            </w:r>
          </w:p>
        </w:tc>
      </w:tr>
      <w:tr w:rsidR="00D51FF3" w:rsidRPr="001E1F2C" w14:paraId="1A52F9F2" w14:textId="77777777" w:rsidTr="00D97309">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674A6484" w14:textId="77777777" w:rsidR="00D51FF3" w:rsidRPr="001E1F2C" w:rsidRDefault="00D51FF3" w:rsidP="00D97C2B">
            <w:pPr>
              <w:pStyle w:val="paragraph"/>
              <w:spacing w:before="0" w:beforeAutospacing="0" w:after="0" w:afterAutospacing="0"/>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2BFF1976" w14:textId="77777777" w:rsidR="00D51FF3" w:rsidRPr="001E1F2C" w:rsidRDefault="00D51FF3" w:rsidP="00D97C2B">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tcPr>
          <w:p w14:paraId="748080DB" w14:textId="77777777" w:rsidR="00D51FF3" w:rsidRPr="001E1F2C" w:rsidRDefault="00D51FF3" w:rsidP="00D97C2B">
            <w:pPr>
              <w:pStyle w:val="paragraph"/>
              <w:spacing w:before="0" w:beforeAutospacing="0" w:after="0" w:afterAutospacing="0"/>
            </w:pPr>
          </w:p>
        </w:tc>
        <w:tc>
          <w:tcPr>
            <w:tcW w:w="1414" w:type="dxa"/>
            <w:tcBorders>
              <w:top w:val="single" w:sz="4" w:space="0" w:color="4AAEA3"/>
              <w:left w:val="single" w:sz="4" w:space="0" w:color="4AAEA3"/>
              <w:bottom w:val="single" w:sz="4" w:space="0" w:color="4AAEA3"/>
              <w:right w:val="single" w:sz="4" w:space="0" w:color="4AAEA3"/>
            </w:tcBorders>
            <w:shd w:val="clear" w:color="auto" w:fill="auto"/>
          </w:tcPr>
          <w:p w14:paraId="00DC4C38" w14:textId="77777777" w:rsidR="00D51FF3" w:rsidRPr="001E1F2C" w:rsidRDefault="00D51FF3" w:rsidP="00D97C2B">
            <w:pPr>
              <w:pStyle w:val="paragraph"/>
              <w:spacing w:before="0" w:beforeAutospacing="0" w:after="0" w:afterAutospacing="0"/>
            </w:pPr>
          </w:p>
        </w:tc>
        <w:tc>
          <w:tcPr>
            <w:tcW w:w="1135" w:type="dxa"/>
            <w:gridSpan w:val="2"/>
            <w:tcBorders>
              <w:top w:val="single" w:sz="4" w:space="0" w:color="4AAEA3"/>
              <w:left w:val="single" w:sz="4" w:space="0" w:color="4AAEA3"/>
              <w:bottom w:val="single" w:sz="4" w:space="0" w:color="4AAEA3"/>
              <w:right w:val="single" w:sz="4" w:space="0" w:color="4AAEA3"/>
            </w:tcBorders>
          </w:tcPr>
          <w:p w14:paraId="1E64C129" w14:textId="77777777" w:rsidR="00D51FF3" w:rsidRPr="001E1F2C" w:rsidRDefault="00D51FF3" w:rsidP="00D97C2B">
            <w:pPr>
              <w:pStyle w:val="paragraph"/>
              <w:spacing w:before="0" w:beforeAutospacing="0" w:after="0" w:afterAutospacing="0"/>
            </w:pPr>
          </w:p>
        </w:tc>
      </w:tr>
      <w:tr w:rsidR="00D51FF3" w:rsidRPr="001E1F2C" w14:paraId="40D4A813" w14:textId="77777777" w:rsidTr="00D97309">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7C4B72CB" w14:textId="77777777" w:rsidR="00D51FF3" w:rsidRPr="001E1F2C" w:rsidRDefault="00D51FF3" w:rsidP="00D97C2B">
            <w:pPr>
              <w:pStyle w:val="paragraph"/>
              <w:spacing w:before="0" w:beforeAutospacing="0" w:after="0" w:afterAutospacing="0"/>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757FCEF1" w14:textId="77777777" w:rsidR="00D51FF3" w:rsidRPr="001E1F2C" w:rsidRDefault="00D51FF3" w:rsidP="00D97C2B">
            <w:pPr>
              <w:pStyle w:val="paragraph"/>
              <w:spacing w:before="0" w:beforeAutospacing="0" w:after="0" w:afterAutospacing="0"/>
            </w:pPr>
          </w:p>
        </w:tc>
        <w:tc>
          <w:tcPr>
            <w:tcW w:w="1275" w:type="dxa"/>
            <w:tcBorders>
              <w:top w:val="single" w:sz="4" w:space="0" w:color="4AAEA3"/>
              <w:left w:val="single" w:sz="4" w:space="0" w:color="4AAEA3"/>
              <w:bottom w:val="single" w:sz="4" w:space="0" w:color="4AAEA3"/>
              <w:right w:val="single" w:sz="4" w:space="0" w:color="4AAEA3"/>
            </w:tcBorders>
            <w:shd w:val="clear" w:color="auto" w:fill="auto"/>
          </w:tcPr>
          <w:p w14:paraId="4332D914" w14:textId="77777777" w:rsidR="00D51FF3" w:rsidRPr="001E1F2C" w:rsidRDefault="00D51FF3" w:rsidP="00D97C2B">
            <w:pPr>
              <w:pStyle w:val="paragraph"/>
              <w:spacing w:before="0" w:beforeAutospacing="0" w:after="0" w:afterAutospacing="0"/>
            </w:pPr>
          </w:p>
        </w:tc>
        <w:tc>
          <w:tcPr>
            <w:tcW w:w="1414" w:type="dxa"/>
            <w:tcBorders>
              <w:top w:val="single" w:sz="4" w:space="0" w:color="4AAEA3"/>
              <w:left w:val="single" w:sz="4" w:space="0" w:color="4AAEA3"/>
              <w:bottom w:val="single" w:sz="4" w:space="0" w:color="4AAEA3"/>
              <w:right w:val="single" w:sz="4" w:space="0" w:color="4AAEA3"/>
            </w:tcBorders>
            <w:shd w:val="clear" w:color="auto" w:fill="auto"/>
          </w:tcPr>
          <w:p w14:paraId="10BEB2E7" w14:textId="77777777" w:rsidR="00D51FF3" w:rsidRPr="001E1F2C" w:rsidRDefault="00D51FF3" w:rsidP="00D97C2B">
            <w:pPr>
              <w:pStyle w:val="paragraph"/>
              <w:spacing w:before="0" w:beforeAutospacing="0" w:after="0" w:afterAutospacing="0"/>
            </w:pPr>
          </w:p>
        </w:tc>
        <w:tc>
          <w:tcPr>
            <w:tcW w:w="1135" w:type="dxa"/>
            <w:gridSpan w:val="2"/>
            <w:tcBorders>
              <w:top w:val="single" w:sz="4" w:space="0" w:color="4AAEA3"/>
              <w:left w:val="single" w:sz="4" w:space="0" w:color="4AAEA3"/>
              <w:bottom w:val="single" w:sz="4" w:space="0" w:color="4AAEA3"/>
              <w:right w:val="single" w:sz="4" w:space="0" w:color="4AAEA3"/>
            </w:tcBorders>
          </w:tcPr>
          <w:p w14:paraId="7EE20B33" w14:textId="77777777" w:rsidR="00D51FF3" w:rsidRPr="001E1F2C" w:rsidRDefault="00D51FF3" w:rsidP="00D97C2B">
            <w:pPr>
              <w:pStyle w:val="paragraph"/>
              <w:spacing w:before="0" w:beforeAutospacing="0" w:after="0" w:afterAutospacing="0"/>
            </w:pPr>
          </w:p>
        </w:tc>
      </w:tr>
      <w:tr w:rsidR="00D51FF3" w:rsidRPr="00A71047" w14:paraId="0526073B" w14:textId="77777777" w:rsidTr="00D97309">
        <w:trPr>
          <w:trHeight w:val="300"/>
        </w:trPr>
        <w:tc>
          <w:tcPr>
            <w:tcW w:w="9067" w:type="dxa"/>
            <w:gridSpan w:val="7"/>
            <w:tcBorders>
              <w:top w:val="single" w:sz="4" w:space="0" w:color="4AAEA3"/>
              <w:left w:val="single" w:sz="4" w:space="0" w:color="4AAEA3"/>
              <w:bottom w:val="single" w:sz="4" w:space="0" w:color="4AAEA3"/>
              <w:right w:val="single" w:sz="4" w:space="0" w:color="4AAEA3"/>
            </w:tcBorders>
            <w:shd w:val="clear" w:color="auto" w:fill="357B73"/>
          </w:tcPr>
          <w:p w14:paraId="3940C72E" w14:textId="51C06753" w:rsidR="00D51FF3" w:rsidRPr="00A71047" w:rsidRDefault="00D97309" w:rsidP="00D97C2B">
            <w:pPr>
              <w:pStyle w:val="paragraph"/>
              <w:spacing w:before="0" w:beforeAutospacing="0" w:after="0" w:afterAutospacing="0"/>
              <w:rPr>
                <w:b/>
                <w:bCs/>
                <w:color w:val="FFFFFF" w:themeColor="background1"/>
              </w:rPr>
            </w:pPr>
            <w:r>
              <w:rPr>
                <w:b/>
                <w:bCs/>
                <w:color w:val="FFFFFF" w:themeColor="background1"/>
              </w:rPr>
              <w:t>Avfall</w:t>
            </w:r>
          </w:p>
        </w:tc>
      </w:tr>
      <w:tr w:rsidR="00D51FF3" w:rsidRPr="001E1F2C" w14:paraId="6D50AC1D" w14:textId="77777777" w:rsidTr="00D97309">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1EF01BE8" w14:textId="77777777" w:rsidR="00D51FF3" w:rsidRPr="001E1F2C" w:rsidRDefault="00D51FF3" w:rsidP="00D97C2B">
            <w:pPr>
              <w:spacing w:before="0" w:after="0"/>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7C6B52F8" w14:textId="77777777" w:rsidR="00D51FF3" w:rsidRPr="001E1F2C" w:rsidRDefault="00D51FF3" w:rsidP="00D97C2B">
            <w:pPr>
              <w:spacing w:before="0" w:after="0"/>
            </w:pPr>
          </w:p>
        </w:tc>
        <w:tc>
          <w:tcPr>
            <w:tcW w:w="1275" w:type="dxa"/>
            <w:tcBorders>
              <w:top w:val="single" w:sz="4" w:space="0" w:color="4AAEA3"/>
              <w:left w:val="single" w:sz="4" w:space="0" w:color="4AAEA3"/>
              <w:bottom w:val="single" w:sz="4" w:space="0" w:color="4AAEA3"/>
              <w:right w:val="single" w:sz="4" w:space="0" w:color="4AAEA3"/>
            </w:tcBorders>
            <w:shd w:val="clear" w:color="auto" w:fill="auto"/>
          </w:tcPr>
          <w:p w14:paraId="3C5ADD12" w14:textId="77777777" w:rsidR="00D51FF3" w:rsidRPr="001E1F2C" w:rsidRDefault="00D51FF3" w:rsidP="00D97C2B">
            <w:pPr>
              <w:spacing w:before="0" w:after="0"/>
            </w:pPr>
          </w:p>
        </w:tc>
        <w:tc>
          <w:tcPr>
            <w:tcW w:w="1414" w:type="dxa"/>
            <w:tcBorders>
              <w:top w:val="single" w:sz="4" w:space="0" w:color="4AAEA3"/>
              <w:left w:val="single" w:sz="4" w:space="0" w:color="4AAEA3"/>
              <w:bottom w:val="single" w:sz="4" w:space="0" w:color="4AAEA3"/>
              <w:right w:val="single" w:sz="4" w:space="0" w:color="4AAEA3"/>
            </w:tcBorders>
            <w:shd w:val="clear" w:color="auto" w:fill="auto"/>
          </w:tcPr>
          <w:p w14:paraId="04DFC173" w14:textId="77777777" w:rsidR="00D51FF3" w:rsidRPr="001E1F2C" w:rsidRDefault="00D51FF3" w:rsidP="00D97C2B">
            <w:pPr>
              <w:spacing w:before="0" w:after="0"/>
            </w:pPr>
          </w:p>
        </w:tc>
        <w:tc>
          <w:tcPr>
            <w:tcW w:w="1135" w:type="dxa"/>
            <w:gridSpan w:val="2"/>
            <w:tcBorders>
              <w:top w:val="single" w:sz="4" w:space="0" w:color="4AAEA3"/>
              <w:left w:val="single" w:sz="4" w:space="0" w:color="4AAEA3"/>
              <w:bottom w:val="single" w:sz="4" w:space="0" w:color="4AAEA3"/>
              <w:right w:val="single" w:sz="4" w:space="0" w:color="4AAEA3"/>
            </w:tcBorders>
          </w:tcPr>
          <w:p w14:paraId="170D1E50" w14:textId="77777777" w:rsidR="00D51FF3" w:rsidRPr="001E1F2C" w:rsidRDefault="00D51FF3" w:rsidP="00D97C2B">
            <w:pPr>
              <w:spacing w:before="0" w:after="0"/>
            </w:pPr>
          </w:p>
        </w:tc>
      </w:tr>
      <w:tr w:rsidR="00D51FF3" w:rsidRPr="001E1F2C" w14:paraId="054DB6F3" w14:textId="77777777" w:rsidTr="00D97309">
        <w:trPr>
          <w:gridAfter w:val="1"/>
          <w:wAfter w:w="9" w:type="dxa"/>
          <w:trHeight w:val="300"/>
        </w:trPr>
        <w:tc>
          <w:tcPr>
            <w:tcW w:w="2257" w:type="dxa"/>
            <w:tcBorders>
              <w:top w:val="single" w:sz="4" w:space="0" w:color="4AAEA3"/>
              <w:left w:val="single" w:sz="4" w:space="0" w:color="4AAEA3"/>
              <w:bottom w:val="single" w:sz="4" w:space="0" w:color="4AAEA3"/>
              <w:right w:val="single" w:sz="4" w:space="0" w:color="4AAEA3"/>
            </w:tcBorders>
          </w:tcPr>
          <w:p w14:paraId="4AE7D88F" w14:textId="77777777" w:rsidR="00D51FF3" w:rsidRPr="001E1F2C" w:rsidRDefault="00D51FF3" w:rsidP="00D97C2B">
            <w:pPr>
              <w:spacing w:before="0" w:after="0"/>
            </w:pPr>
          </w:p>
        </w:tc>
        <w:tc>
          <w:tcPr>
            <w:tcW w:w="2977" w:type="dxa"/>
            <w:tcBorders>
              <w:top w:val="single" w:sz="4" w:space="0" w:color="4AAEA3"/>
              <w:left w:val="single" w:sz="4" w:space="0" w:color="4AAEA3"/>
              <w:bottom w:val="single" w:sz="4" w:space="0" w:color="4AAEA3"/>
              <w:right w:val="single" w:sz="4" w:space="0" w:color="4AAEA3"/>
            </w:tcBorders>
            <w:shd w:val="clear" w:color="auto" w:fill="auto"/>
          </w:tcPr>
          <w:p w14:paraId="3B6BC1E3" w14:textId="77777777" w:rsidR="00D51FF3" w:rsidRPr="001E1F2C" w:rsidRDefault="00D51FF3" w:rsidP="00D97C2B">
            <w:pPr>
              <w:spacing w:before="0" w:after="0"/>
            </w:pPr>
          </w:p>
        </w:tc>
        <w:tc>
          <w:tcPr>
            <w:tcW w:w="1275" w:type="dxa"/>
            <w:tcBorders>
              <w:top w:val="single" w:sz="4" w:space="0" w:color="4AAEA3"/>
              <w:left w:val="single" w:sz="4" w:space="0" w:color="4AAEA3"/>
              <w:bottom w:val="single" w:sz="4" w:space="0" w:color="4AAEA3"/>
              <w:right w:val="single" w:sz="4" w:space="0" w:color="4AAEA3"/>
            </w:tcBorders>
            <w:shd w:val="clear" w:color="auto" w:fill="auto"/>
          </w:tcPr>
          <w:p w14:paraId="2FF9F66F" w14:textId="77777777" w:rsidR="00D51FF3" w:rsidRPr="001E1F2C" w:rsidRDefault="00D51FF3" w:rsidP="00D97C2B">
            <w:pPr>
              <w:spacing w:before="0" w:after="0"/>
            </w:pPr>
          </w:p>
        </w:tc>
        <w:tc>
          <w:tcPr>
            <w:tcW w:w="1414" w:type="dxa"/>
            <w:tcBorders>
              <w:top w:val="single" w:sz="4" w:space="0" w:color="4AAEA3"/>
              <w:left w:val="single" w:sz="4" w:space="0" w:color="4AAEA3"/>
              <w:bottom w:val="single" w:sz="4" w:space="0" w:color="4AAEA3"/>
              <w:right w:val="single" w:sz="4" w:space="0" w:color="4AAEA3"/>
            </w:tcBorders>
            <w:shd w:val="clear" w:color="auto" w:fill="auto"/>
          </w:tcPr>
          <w:p w14:paraId="236FD96B" w14:textId="77777777" w:rsidR="00D51FF3" w:rsidRPr="001E1F2C" w:rsidRDefault="00D51FF3" w:rsidP="00D97C2B">
            <w:pPr>
              <w:spacing w:before="0" w:after="0"/>
            </w:pPr>
          </w:p>
        </w:tc>
        <w:tc>
          <w:tcPr>
            <w:tcW w:w="1135" w:type="dxa"/>
            <w:gridSpan w:val="2"/>
            <w:tcBorders>
              <w:top w:val="single" w:sz="4" w:space="0" w:color="4AAEA3"/>
              <w:left w:val="single" w:sz="4" w:space="0" w:color="4AAEA3"/>
              <w:bottom w:val="single" w:sz="4" w:space="0" w:color="4AAEA3"/>
              <w:right w:val="single" w:sz="4" w:space="0" w:color="4AAEA3"/>
            </w:tcBorders>
          </w:tcPr>
          <w:p w14:paraId="14F4903A" w14:textId="77777777" w:rsidR="00D51FF3" w:rsidRPr="001E1F2C" w:rsidRDefault="00D51FF3" w:rsidP="00D97C2B">
            <w:pPr>
              <w:spacing w:before="0" w:after="0"/>
            </w:pPr>
          </w:p>
        </w:tc>
      </w:tr>
    </w:tbl>
    <w:bookmarkEnd w:id="17"/>
    <w:p w14:paraId="37471E6E" w14:textId="6073582E" w:rsidR="00811895" w:rsidRPr="00D97309" w:rsidRDefault="1982719E" w:rsidP="00BD5E91">
      <w:pPr>
        <w:rPr>
          <w:rFonts w:ascii="Verdana Pro" w:hAnsi="Verdana Pro"/>
          <w:b/>
          <w:bCs/>
          <w:color w:val="357B73"/>
          <w:lang w:val="sv-SE"/>
        </w:rPr>
      </w:pPr>
      <w:r w:rsidRPr="1982719E">
        <w:rPr>
          <w:lang w:val="sv-SE"/>
        </w:rPr>
        <w:t xml:space="preserve">* </w:t>
      </w:r>
      <w:r w:rsidRPr="1982719E">
        <w:rPr>
          <w:rFonts w:eastAsia="Verdana Pro Cond Light" w:cs="Verdana Pro Cond Light"/>
          <w:lang w:val="sv-SE"/>
        </w:rPr>
        <w:t>Poäng (S) associerad med faran på en skala från 1 (låg risk) till 3 (hög risk).</w:t>
      </w:r>
    </w:p>
    <w:p w14:paraId="2AEE9A39" w14:textId="4F57C9C1" w:rsidR="1982719E" w:rsidRPr="00402881" w:rsidRDefault="1982719E">
      <w:pPr>
        <w:rPr>
          <w:lang w:val="sv-SE"/>
        </w:rPr>
      </w:pPr>
      <w:r w:rsidRPr="00402881">
        <w:rPr>
          <w:lang w:val="sv-SE"/>
        </w:rPr>
        <w:br w:type="page"/>
      </w:r>
    </w:p>
    <w:p w14:paraId="5F3CEC69" w14:textId="7CA8C730" w:rsidR="00D97309" w:rsidRPr="002358A9" w:rsidRDefault="1AF1A9ED" w:rsidP="00D97309">
      <w:pPr>
        <w:pStyle w:val="Overskrift3"/>
        <w:rPr>
          <w:lang w:val="sv-SE"/>
        </w:rPr>
      </w:pPr>
      <w:bookmarkStart w:id="18" w:name="_Toc127256549"/>
      <w:r w:rsidRPr="1AF1A9ED">
        <w:rPr>
          <w:lang w:val="sv-SE"/>
        </w:rPr>
        <w:lastRenderedPageBreak/>
        <w:t xml:space="preserve">2. </w:t>
      </w:r>
      <w:bookmarkEnd w:id="18"/>
      <w:r w:rsidRPr="1AF1A9ED">
        <w:rPr>
          <w:lang w:val="sv-SE"/>
        </w:rPr>
        <w:t>Bestäm försökets grönhetSVÄRDE</w:t>
      </w:r>
    </w:p>
    <w:p w14:paraId="3F466FCE" w14:textId="307E1F9A" w:rsidR="00D97309" w:rsidRPr="006C0D52" w:rsidRDefault="00D97309" w:rsidP="00D97309">
      <w:pPr>
        <w:pStyle w:val="Listeavsnitt"/>
        <w:numPr>
          <w:ilvl w:val="0"/>
          <w:numId w:val="7"/>
        </w:numPr>
      </w:pPr>
      <w:r w:rsidRPr="006C0D52">
        <w:t xml:space="preserve">Fyll i tabell </w:t>
      </w:r>
      <w:r>
        <w:t>2</w:t>
      </w:r>
      <w:r w:rsidRPr="006C0D52">
        <w:t xml:space="preserve"> </w:t>
      </w:r>
      <w:bookmarkStart w:id="19" w:name="_Hlk130482365"/>
      <w:r>
        <w:t>med hjälp av</w:t>
      </w:r>
      <w:bookmarkEnd w:id="19"/>
      <w:r w:rsidRPr="006C0D52">
        <w:t xml:space="preserve"> </w:t>
      </w:r>
      <w:r w:rsidR="00402881" w:rsidRPr="007B5DDE">
        <w:rPr>
          <w:lang w:val="sv-SE"/>
        </w:rPr>
        <w:t>Principerna för grön kemi och kriterier för »grönhetsvärdering«</w:t>
      </w:r>
      <w:r w:rsidR="00402881" w:rsidRPr="006C0D52">
        <w:t xml:space="preserve"> </w:t>
      </w:r>
      <w:r w:rsidRPr="006C0D52">
        <w:t>(bilag</w:t>
      </w:r>
      <w:r w:rsidR="00402881">
        <w:t>orna</w:t>
      </w:r>
      <w:r w:rsidRPr="006C0D52">
        <w:t xml:space="preserve"> 2</w:t>
      </w:r>
      <w:r w:rsidR="00402881">
        <w:t>-4</w:t>
      </w:r>
      <w:r w:rsidRPr="006C0D52">
        <w:t>).</w:t>
      </w:r>
    </w:p>
    <w:p w14:paraId="0C3C0EC0" w14:textId="1C960D7E" w:rsidR="00D97309" w:rsidRPr="002358A9" w:rsidRDefault="1AF1A9ED" w:rsidP="00D97309">
      <w:pPr>
        <w:pStyle w:val="Listeavsnitt"/>
        <w:numPr>
          <w:ilvl w:val="0"/>
          <w:numId w:val="7"/>
        </w:numPr>
        <w:rPr>
          <w:lang w:val="sv-SE"/>
        </w:rPr>
      </w:pPr>
      <w:r w:rsidRPr="1AF1A9ED">
        <w:rPr>
          <w:lang w:val="sv-SE"/>
        </w:rPr>
        <w:t>Bestäm antalet principer (t.ex. 6 eller 10 principer) som ger den mest meningsfulla grönhetsvärderingen.</w:t>
      </w:r>
    </w:p>
    <w:p w14:paraId="770E9837" w14:textId="7C83E635" w:rsidR="00D97309" w:rsidRPr="002358A9" w:rsidRDefault="1AF1A9ED" w:rsidP="00D97309">
      <w:pPr>
        <w:pStyle w:val="Listeavsnitt"/>
        <w:numPr>
          <w:ilvl w:val="0"/>
          <w:numId w:val="7"/>
        </w:numPr>
        <w:rPr>
          <w:shd w:val="clear" w:color="auto" w:fill="FFFFFF"/>
          <w:lang w:val="sv-SE"/>
        </w:rPr>
      </w:pPr>
      <w:r w:rsidRPr="1AF1A9ED">
        <w:rPr>
          <w:lang w:val="sv-SE"/>
        </w:rPr>
        <w:t>Grönhetsvärdet (V) kan härledas från bilaga 2. V sträcker sig från 1 (minst) till 3 (maximalt). Skriv NA när det ett värde inte är tillämpligt.</w:t>
      </w:r>
    </w:p>
    <w:p w14:paraId="05F2663A" w14:textId="2D8527CF" w:rsidR="00D97309" w:rsidRPr="002358A9" w:rsidRDefault="1AF1A9ED" w:rsidP="00D97309">
      <w:pPr>
        <w:pStyle w:val="Tablecaption"/>
        <w:rPr>
          <w:lang w:val="sv-SE"/>
        </w:rPr>
      </w:pPr>
      <w:r w:rsidRPr="1AF1A9ED">
        <w:rPr>
          <w:lang w:val="sv-SE"/>
        </w:rPr>
        <w:t>Tabell 2: Principer för grön kemi och grönhetsvärderingen som används för att konstruera den gröna stjärnan för ett försök. I detta exempel: Syntes av bioplast från bananskal.</w:t>
      </w:r>
    </w:p>
    <w:tbl>
      <w:tblPr>
        <w:tblStyle w:val="Tabellrutenett"/>
        <w:tblW w:w="5000" w:type="pct"/>
        <w:tblBorders>
          <w:top w:val="single" w:sz="4" w:space="0" w:color="4AAEA3"/>
          <w:left w:val="single" w:sz="4" w:space="0" w:color="4AAEA3"/>
          <w:bottom w:val="single" w:sz="4" w:space="0" w:color="4AAEA3"/>
          <w:right w:val="single" w:sz="4" w:space="0" w:color="4AAEA3"/>
          <w:insideH w:val="single" w:sz="4" w:space="0" w:color="4AAEA3"/>
          <w:insideV w:val="single" w:sz="4" w:space="0" w:color="4AAEA3"/>
        </w:tblBorders>
        <w:tblLook w:val="04A0" w:firstRow="1" w:lastRow="0" w:firstColumn="1" w:lastColumn="0" w:noHBand="0" w:noVBand="1"/>
      </w:tblPr>
      <w:tblGrid>
        <w:gridCol w:w="4106"/>
        <w:gridCol w:w="1935"/>
        <w:gridCol w:w="3021"/>
      </w:tblGrid>
      <w:tr w:rsidR="00D97309" w:rsidRPr="002358A9" w14:paraId="50F922E1" w14:textId="77777777" w:rsidTr="1AF1A9ED">
        <w:trPr>
          <w:cnfStyle w:val="100000000000" w:firstRow="1" w:lastRow="0" w:firstColumn="0" w:lastColumn="0" w:oddVBand="0" w:evenVBand="0" w:oddHBand="0" w:evenHBand="0" w:firstRowFirstColumn="0" w:firstRowLastColumn="0" w:lastRowFirstColumn="0" w:lastRowLastColumn="0"/>
          <w:trHeight w:val="300"/>
        </w:trPr>
        <w:tc>
          <w:tcPr>
            <w:tcW w:w="4106" w:type="dxa"/>
            <w:shd w:val="clear" w:color="auto" w:fill="357B73"/>
            <w:vAlign w:val="center"/>
          </w:tcPr>
          <w:p w14:paraId="3F487671" w14:textId="77777777" w:rsidR="00D97309" w:rsidRPr="002358A9" w:rsidRDefault="00D97309" w:rsidP="009547BF">
            <w:pPr>
              <w:pStyle w:val="paragraph"/>
              <w:spacing w:before="0" w:beforeAutospacing="0" w:after="0" w:afterAutospacing="0"/>
              <w:rPr>
                <w:color w:val="FFFFFF" w:themeColor="background1"/>
                <w:lang w:val="sv-SE"/>
              </w:rPr>
            </w:pPr>
            <w:r w:rsidRPr="002358A9">
              <w:rPr>
                <w:color w:val="FFFFFF" w:themeColor="background1"/>
                <w:lang w:val="sv-SE"/>
              </w:rPr>
              <w:t>Princip för grön kemi</w:t>
            </w:r>
          </w:p>
        </w:tc>
        <w:tc>
          <w:tcPr>
            <w:tcW w:w="1935" w:type="dxa"/>
            <w:shd w:val="clear" w:color="auto" w:fill="357B73"/>
          </w:tcPr>
          <w:p w14:paraId="59F4AFCE" w14:textId="45E09A96" w:rsidR="00D97309" w:rsidRPr="002358A9" w:rsidRDefault="1AF1A9ED" w:rsidP="1AF1A9ED">
            <w:pPr>
              <w:pStyle w:val="paragraph"/>
              <w:spacing w:before="0" w:beforeAutospacing="0" w:after="0" w:afterAutospacing="0"/>
              <w:jc w:val="center"/>
              <w:rPr>
                <w:color w:val="FFFFFF" w:themeColor="background1"/>
                <w:lang w:val="sv-SE"/>
              </w:rPr>
            </w:pPr>
            <w:r w:rsidRPr="1AF1A9ED">
              <w:rPr>
                <w:color w:val="FFFFFF" w:themeColor="background1"/>
                <w:lang w:val="sv-SE"/>
              </w:rPr>
              <w:t>Grönhetsvärde</w:t>
            </w:r>
          </w:p>
        </w:tc>
        <w:tc>
          <w:tcPr>
            <w:tcW w:w="3021" w:type="dxa"/>
            <w:shd w:val="clear" w:color="auto" w:fill="357B73"/>
            <w:vAlign w:val="center"/>
          </w:tcPr>
          <w:p w14:paraId="1B095B1D" w14:textId="77777777" w:rsidR="00D97309" w:rsidRPr="002358A9" w:rsidRDefault="00D97309" w:rsidP="009547BF">
            <w:pPr>
              <w:pStyle w:val="paragraph"/>
              <w:spacing w:before="0" w:beforeAutospacing="0" w:after="0" w:afterAutospacing="0"/>
              <w:rPr>
                <w:b w:val="0"/>
                <w:bCs/>
                <w:color w:val="FFFFFF" w:themeColor="background1"/>
                <w:lang w:val="sv-SE"/>
              </w:rPr>
            </w:pPr>
            <w:r w:rsidRPr="002358A9">
              <w:rPr>
                <w:color w:val="FFFFFF" w:themeColor="background1"/>
                <w:lang w:val="sv-SE"/>
              </w:rPr>
              <w:t>Förklaring (valfri)</w:t>
            </w:r>
          </w:p>
        </w:tc>
      </w:tr>
      <w:tr w:rsidR="00DF7846" w:rsidRPr="002358A9" w14:paraId="5769F25B" w14:textId="77777777" w:rsidTr="1AF1A9ED">
        <w:trPr>
          <w:trHeight w:val="300"/>
        </w:trPr>
        <w:tc>
          <w:tcPr>
            <w:tcW w:w="4106" w:type="dxa"/>
          </w:tcPr>
          <w:p w14:paraId="00BBE630" w14:textId="5DD92402" w:rsidR="00DF7846" w:rsidRPr="002358A9" w:rsidRDefault="00DF7846" w:rsidP="00DF7846">
            <w:pPr>
              <w:pStyle w:val="paragraph"/>
              <w:spacing w:before="0" w:beforeAutospacing="0" w:after="0" w:afterAutospacing="0"/>
              <w:rPr>
                <w:lang w:val="sv-SE"/>
              </w:rPr>
            </w:pPr>
            <w:r w:rsidRPr="00A1492C">
              <w:rPr>
                <w:noProof/>
                <w:lang w:val="sv-SE"/>
              </w:rPr>
              <w:t>P1 – undvik avfall</w:t>
            </w:r>
          </w:p>
        </w:tc>
        <w:tc>
          <w:tcPr>
            <w:tcW w:w="1935" w:type="dxa"/>
            <w:shd w:val="clear" w:color="auto" w:fill="auto"/>
            <w:vAlign w:val="center"/>
          </w:tcPr>
          <w:p w14:paraId="437A67C0" w14:textId="2CCB7A98"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auto"/>
            <w:vAlign w:val="center"/>
          </w:tcPr>
          <w:p w14:paraId="49EAFFF3" w14:textId="12DFBFBD" w:rsidR="00DF7846" w:rsidRPr="002358A9" w:rsidRDefault="00DF7846" w:rsidP="00DF7846">
            <w:pPr>
              <w:spacing w:before="0" w:after="0"/>
              <w:rPr>
                <w:lang w:val="sv-SE"/>
              </w:rPr>
            </w:pPr>
          </w:p>
        </w:tc>
      </w:tr>
      <w:tr w:rsidR="00DF7846" w:rsidRPr="002358A9" w14:paraId="3EC5418A" w14:textId="77777777" w:rsidTr="1AF1A9ED">
        <w:trPr>
          <w:trHeight w:val="300"/>
        </w:trPr>
        <w:tc>
          <w:tcPr>
            <w:tcW w:w="4106" w:type="dxa"/>
            <w:shd w:val="clear" w:color="auto" w:fill="EDEDED" w:themeFill="accent3" w:themeFillTint="33"/>
          </w:tcPr>
          <w:p w14:paraId="1683682D" w14:textId="41C62E7F" w:rsidR="00DF7846" w:rsidRPr="002358A9" w:rsidRDefault="00DF7846" w:rsidP="00DF7846">
            <w:pPr>
              <w:pStyle w:val="paragraph"/>
              <w:spacing w:before="0" w:beforeAutospacing="0" w:after="0" w:afterAutospacing="0"/>
              <w:rPr>
                <w:lang w:val="sv-SE"/>
              </w:rPr>
            </w:pPr>
            <w:r w:rsidRPr="00A1492C">
              <w:rPr>
                <w:noProof/>
                <w:lang w:val="sv-SE"/>
              </w:rPr>
              <w:t>P2 – maximera atomekonomin*</w:t>
            </w:r>
          </w:p>
        </w:tc>
        <w:tc>
          <w:tcPr>
            <w:tcW w:w="1935" w:type="dxa"/>
            <w:shd w:val="clear" w:color="auto" w:fill="EDEDED" w:themeFill="accent3" w:themeFillTint="33"/>
            <w:vAlign w:val="center"/>
          </w:tcPr>
          <w:p w14:paraId="4A403507" w14:textId="77777777"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1C3F2D9B" w14:textId="77777777" w:rsidR="00DF7846" w:rsidRPr="002358A9" w:rsidRDefault="00DF7846" w:rsidP="00DF7846">
            <w:pPr>
              <w:pStyle w:val="paragraph"/>
              <w:spacing w:before="0" w:beforeAutospacing="0" w:after="0" w:afterAutospacing="0"/>
              <w:rPr>
                <w:sz w:val="21"/>
                <w:szCs w:val="21"/>
                <w:lang w:val="sv-SE"/>
              </w:rPr>
            </w:pPr>
          </w:p>
        </w:tc>
      </w:tr>
      <w:tr w:rsidR="00DF7846" w:rsidRPr="00402881" w14:paraId="048313F8" w14:textId="77777777" w:rsidTr="1AF1A9ED">
        <w:trPr>
          <w:trHeight w:val="300"/>
        </w:trPr>
        <w:tc>
          <w:tcPr>
            <w:tcW w:w="4106" w:type="dxa"/>
            <w:shd w:val="clear" w:color="auto" w:fill="EDEDED" w:themeFill="accent3" w:themeFillTint="33"/>
          </w:tcPr>
          <w:p w14:paraId="307027BF" w14:textId="79219374" w:rsidR="00DF7846" w:rsidRPr="002358A9" w:rsidRDefault="00DF7846" w:rsidP="00DF7846">
            <w:pPr>
              <w:pStyle w:val="paragraph"/>
              <w:spacing w:before="0" w:beforeAutospacing="0" w:after="0" w:afterAutospacing="0"/>
              <w:rPr>
                <w:lang w:val="sv-SE"/>
              </w:rPr>
            </w:pPr>
            <w:r w:rsidRPr="00A1492C">
              <w:rPr>
                <w:noProof/>
                <w:lang w:val="sv-SE"/>
              </w:rPr>
              <w:t>P3 – designa mindre riskfyllda kemiska synteser*</w:t>
            </w:r>
          </w:p>
        </w:tc>
        <w:tc>
          <w:tcPr>
            <w:tcW w:w="1935" w:type="dxa"/>
            <w:shd w:val="clear" w:color="auto" w:fill="EDEDED" w:themeFill="accent3" w:themeFillTint="33"/>
            <w:vAlign w:val="center"/>
          </w:tcPr>
          <w:p w14:paraId="59B19158" w14:textId="77777777"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0C21B756" w14:textId="77777777" w:rsidR="00DF7846" w:rsidRPr="002358A9" w:rsidRDefault="00DF7846" w:rsidP="00DF7846">
            <w:pPr>
              <w:pStyle w:val="paragraph"/>
              <w:spacing w:before="0" w:beforeAutospacing="0" w:after="0" w:afterAutospacing="0"/>
              <w:rPr>
                <w:sz w:val="21"/>
                <w:szCs w:val="21"/>
                <w:lang w:val="sv-SE"/>
              </w:rPr>
            </w:pPr>
          </w:p>
        </w:tc>
      </w:tr>
      <w:tr w:rsidR="00DF7846" w:rsidRPr="00DF7846" w14:paraId="25500AFD" w14:textId="77777777" w:rsidTr="1AF1A9ED">
        <w:trPr>
          <w:trHeight w:val="300"/>
        </w:trPr>
        <w:tc>
          <w:tcPr>
            <w:tcW w:w="4106" w:type="dxa"/>
            <w:shd w:val="clear" w:color="auto" w:fill="DBDBDB" w:themeFill="accent3" w:themeFillTint="66"/>
            <w:vAlign w:val="center"/>
          </w:tcPr>
          <w:p w14:paraId="33A1CDA3" w14:textId="07B01C72" w:rsidR="00DF7846" w:rsidRPr="002358A9" w:rsidRDefault="00DF7846" w:rsidP="00DF7846">
            <w:pPr>
              <w:pStyle w:val="paragraph"/>
              <w:spacing w:before="0" w:beforeAutospacing="0" w:after="0" w:afterAutospacing="0"/>
              <w:rPr>
                <w:sz w:val="21"/>
                <w:szCs w:val="21"/>
                <w:lang w:val="sv-SE"/>
              </w:rPr>
            </w:pPr>
            <w:r w:rsidRPr="00A1492C">
              <w:rPr>
                <w:noProof/>
                <w:lang w:val="sv-SE"/>
              </w:rPr>
              <w:t>P4 – designa säkrare kemikalier**</w:t>
            </w:r>
          </w:p>
        </w:tc>
        <w:tc>
          <w:tcPr>
            <w:tcW w:w="1935" w:type="dxa"/>
            <w:shd w:val="clear" w:color="auto" w:fill="DBDBDB" w:themeFill="accent3" w:themeFillTint="66"/>
            <w:vAlign w:val="center"/>
          </w:tcPr>
          <w:p w14:paraId="615AB710" w14:textId="77777777"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DBDBDB" w:themeFill="accent3" w:themeFillTint="66"/>
            <w:vAlign w:val="center"/>
          </w:tcPr>
          <w:p w14:paraId="702DBA46" w14:textId="77777777" w:rsidR="00DF7846" w:rsidRPr="002358A9" w:rsidRDefault="00DF7846" w:rsidP="00DF7846">
            <w:pPr>
              <w:pStyle w:val="paragraph"/>
              <w:spacing w:before="0" w:beforeAutospacing="0" w:after="0" w:afterAutospacing="0"/>
              <w:rPr>
                <w:sz w:val="21"/>
                <w:szCs w:val="21"/>
                <w:lang w:val="sv-SE"/>
              </w:rPr>
            </w:pPr>
          </w:p>
        </w:tc>
      </w:tr>
      <w:tr w:rsidR="00DF7846" w:rsidRPr="00402881" w14:paraId="2A936748" w14:textId="77777777" w:rsidTr="1AF1A9ED">
        <w:trPr>
          <w:trHeight w:val="300"/>
        </w:trPr>
        <w:tc>
          <w:tcPr>
            <w:tcW w:w="4106" w:type="dxa"/>
          </w:tcPr>
          <w:p w14:paraId="0AC2539F" w14:textId="53E1B225" w:rsidR="00DF7846" w:rsidRPr="002358A9" w:rsidRDefault="00DF7846" w:rsidP="00DF7846">
            <w:pPr>
              <w:pStyle w:val="paragraph"/>
              <w:spacing w:before="0" w:beforeAutospacing="0" w:after="0" w:afterAutospacing="0"/>
              <w:rPr>
                <w:lang w:val="sv-SE"/>
              </w:rPr>
            </w:pPr>
            <w:r w:rsidRPr="00A1492C">
              <w:rPr>
                <w:noProof/>
                <w:lang w:val="sv-SE"/>
              </w:rPr>
              <w:t xml:space="preserve">P5 – använd säkrare lösningsmedel och </w:t>
            </w:r>
            <w:r>
              <w:rPr>
                <w:noProof/>
                <w:lang w:val="sv-SE"/>
              </w:rPr>
              <w:t>hjälpämnen</w:t>
            </w:r>
          </w:p>
        </w:tc>
        <w:tc>
          <w:tcPr>
            <w:tcW w:w="1935" w:type="dxa"/>
            <w:shd w:val="clear" w:color="auto" w:fill="auto"/>
            <w:vAlign w:val="center"/>
          </w:tcPr>
          <w:p w14:paraId="5C0EA7B8" w14:textId="2C5C50E1"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auto"/>
            <w:vAlign w:val="center"/>
          </w:tcPr>
          <w:p w14:paraId="39451716" w14:textId="152AF742" w:rsidR="00DF7846" w:rsidRPr="002358A9" w:rsidRDefault="00DF7846" w:rsidP="00DF7846">
            <w:pPr>
              <w:pStyle w:val="paragraph"/>
              <w:spacing w:before="0" w:beforeAutospacing="0" w:after="0" w:afterAutospacing="0"/>
              <w:rPr>
                <w:sz w:val="21"/>
                <w:szCs w:val="21"/>
                <w:lang w:val="sv-SE"/>
              </w:rPr>
            </w:pPr>
          </w:p>
        </w:tc>
      </w:tr>
      <w:tr w:rsidR="00DF7846" w:rsidRPr="006C0D52" w14:paraId="64774EC3" w14:textId="77777777" w:rsidTr="1AF1A9ED">
        <w:trPr>
          <w:trHeight w:val="300"/>
        </w:trPr>
        <w:tc>
          <w:tcPr>
            <w:tcW w:w="4106" w:type="dxa"/>
          </w:tcPr>
          <w:p w14:paraId="73EE0926" w14:textId="76C1EA8F" w:rsidR="00DF7846" w:rsidRPr="002358A9" w:rsidRDefault="00DF7846" w:rsidP="00DF7846">
            <w:pPr>
              <w:pStyle w:val="paragraph"/>
              <w:spacing w:before="0" w:beforeAutospacing="0" w:after="0" w:afterAutospacing="0"/>
              <w:rPr>
                <w:lang w:val="sv-SE"/>
              </w:rPr>
            </w:pPr>
            <w:r w:rsidRPr="00A1492C">
              <w:rPr>
                <w:noProof/>
                <w:lang w:val="sv-SE"/>
              </w:rPr>
              <w:t>P6 – öka energieffektiviteten</w:t>
            </w:r>
          </w:p>
        </w:tc>
        <w:tc>
          <w:tcPr>
            <w:tcW w:w="1935" w:type="dxa"/>
            <w:shd w:val="clear" w:color="auto" w:fill="auto"/>
            <w:vAlign w:val="center"/>
          </w:tcPr>
          <w:p w14:paraId="0DE1E866" w14:textId="0FF63E40"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auto"/>
            <w:vAlign w:val="center"/>
          </w:tcPr>
          <w:p w14:paraId="2E9D529E" w14:textId="6C97A087" w:rsidR="00DF7846" w:rsidRPr="002358A9" w:rsidRDefault="00DF7846" w:rsidP="00DF7846">
            <w:pPr>
              <w:pStyle w:val="paragraph"/>
              <w:spacing w:before="0" w:beforeAutospacing="0" w:after="0" w:afterAutospacing="0"/>
              <w:rPr>
                <w:sz w:val="21"/>
                <w:szCs w:val="21"/>
                <w:lang w:val="sv-SE"/>
              </w:rPr>
            </w:pPr>
          </w:p>
        </w:tc>
      </w:tr>
      <w:tr w:rsidR="00DF7846" w:rsidRPr="002358A9" w14:paraId="4AD16952" w14:textId="77777777" w:rsidTr="1AF1A9ED">
        <w:trPr>
          <w:trHeight w:val="300"/>
        </w:trPr>
        <w:tc>
          <w:tcPr>
            <w:tcW w:w="4106" w:type="dxa"/>
          </w:tcPr>
          <w:p w14:paraId="50158719" w14:textId="0DB81EDA" w:rsidR="00DF7846" w:rsidRPr="002358A9" w:rsidRDefault="00DF7846" w:rsidP="00DF7846">
            <w:pPr>
              <w:pStyle w:val="paragraph"/>
              <w:spacing w:before="0" w:beforeAutospacing="0" w:after="0" w:afterAutospacing="0"/>
              <w:rPr>
                <w:lang w:val="sv-SE"/>
              </w:rPr>
            </w:pPr>
            <w:r w:rsidRPr="00A1492C">
              <w:rPr>
                <w:noProof/>
                <w:lang w:val="sv-SE"/>
              </w:rPr>
              <w:t xml:space="preserve">P7 – använd förnybara </w:t>
            </w:r>
            <w:r>
              <w:rPr>
                <w:noProof/>
                <w:lang w:val="sv-SE"/>
              </w:rPr>
              <w:t>råvaror</w:t>
            </w:r>
          </w:p>
        </w:tc>
        <w:tc>
          <w:tcPr>
            <w:tcW w:w="1935" w:type="dxa"/>
            <w:shd w:val="clear" w:color="auto" w:fill="auto"/>
            <w:vAlign w:val="center"/>
          </w:tcPr>
          <w:p w14:paraId="64ECB860" w14:textId="5A2EA0A7"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auto"/>
            <w:vAlign w:val="center"/>
          </w:tcPr>
          <w:p w14:paraId="686A2319" w14:textId="74BEE39B" w:rsidR="00DF7846" w:rsidRPr="002358A9" w:rsidRDefault="00DF7846" w:rsidP="00DF7846">
            <w:pPr>
              <w:pStyle w:val="paragraph"/>
              <w:spacing w:before="0" w:beforeAutospacing="0" w:after="0" w:afterAutospacing="0"/>
              <w:rPr>
                <w:sz w:val="21"/>
                <w:szCs w:val="21"/>
                <w:lang w:val="sv-SE"/>
              </w:rPr>
            </w:pPr>
          </w:p>
        </w:tc>
      </w:tr>
      <w:tr w:rsidR="00DF7846" w:rsidRPr="002358A9" w14:paraId="46DBB476" w14:textId="77777777" w:rsidTr="1AF1A9ED">
        <w:trPr>
          <w:trHeight w:val="300"/>
        </w:trPr>
        <w:tc>
          <w:tcPr>
            <w:tcW w:w="4106" w:type="dxa"/>
            <w:shd w:val="clear" w:color="auto" w:fill="EDEDED" w:themeFill="accent3" w:themeFillTint="33"/>
          </w:tcPr>
          <w:p w14:paraId="5EC25690" w14:textId="4C1A6E5B" w:rsidR="00DF7846" w:rsidRPr="002358A9" w:rsidRDefault="00DF7846" w:rsidP="00DF7846">
            <w:pPr>
              <w:pStyle w:val="paragraph"/>
              <w:spacing w:before="0" w:beforeAutospacing="0" w:after="0" w:afterAutospacing="0"/>
              <w:rPr>
                <w:lang w:val="sv-SE"/>
              </w:rPr>
            </w:pPr>
            <w:r w:rsidRPr="00A1492C">
              <w:rPr>
                <w:noProof/>
                <w:lang w:val="sv-SE"/>
              </w:rPr>
              <w:t xml:space="preserve">P8 – </w:t>
            </w:r>
            <w:r>
              <w:rPr>
                <w:noProof/>
                <w:lang w:val="sv-SE"/>
              </w:rPr>
              <w:t>begränsa antalet syntessteg</w:t>
            </w:r>
            <w:r w:rsidRPr="00A1492C">
              <w:rPr>
                <w:noProof/>
                <w:lang w:val="sv-SE"/>
              </w:rPr>
              <w:t>*</w:t>
            </w:r>
          </w:p>
        </w:tc>
        <w:tc>
          <w:tcPr>
            <w:tcW w:w="1935" w:type="dxa"/>
            <w:shd w:val="clear" w:color="auto" w:fill="EDEDED" w:themeFill="accent3" w:themeFillTint="33"/>
            <w:vAlign w:val="center"/>
          </w:tcPr>
          <w:p w14:paraId="607FC21B" w14:textId="77777777"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20465FF3" w14:textId="77777777" w:rsidR="00DF7846" w:rsidRPr="002358A9" w:rsidRDefault="00DF7846" w:rsidP="00DF7846">
            <w:pPr>
              <w:pStyle w:val="paragraph"/>
              <w:spacing w:before="0" w:beforeAutospacing="0" w:after="0" w:afterAutospacing="0"/>
              <w:rPr>
                <w:sz w:val="21"/>
                <w:szCs w:val="21"/>
                <w:lang w:val="sv-SE"/>
              </w:rPr>
            </w:pPr>
          </w:p>
        </w:tc>
      </w:tr>
      <w:tr w:rsidR="00DF7846" w:rsidRPr="00DF7846" w14:paraId="372D7550" w14:textId="77777777" w:rsidTr="1AF1A9ED">
        <w:trPr>
          <w:trHeight w:val="300"/>
        </w:trPr>
        <w:tc>
          <w:tcPr>
            <w:tcW w:w="4106" w:type="dxa"/>
            <w:shd w:val="clear" w:color="auto" w:fill="EDEDED" w:themeFill="accent3" w:themeFillTint="33"/>
          </w:tcPr>
          <w:p w14:paraId="75A6DBC5" w14:textId="371E7F62" w:rsidR="00DF7846" w:rsidRPr="002358A9" w:rsidRDefault="00DF7846" w:rsidP="00DF7846">
            <w:pPr>
              <w:pStyle w:val="paragraph"/>
              <w:spacing w:before="0" w:beforeAutospacing="0" w:after="0" w:afterAutospacing="0"/>
              <w:rPr>
                <w:lang w:val="sv-SE"/>
              </w:rPr>
            </w:pPr>
            <w:r w:rsidRPr="00A1492C">
              <w:rPr>
                <w:noProof/>
                <w:lang w:val="sv-SE"/>
              </w:rPr>
              <w:t>P9 – använd katalysatorer*</w:t>
            </w:r>
          </w:p>
        </w:tc>
        <w:tc>
          <w:tcPr>
            <w:tcW w:w="1935" w:type="dxa"/>
            <w:shd w:val="clear" w:color="auto" w:fill="EDEDED" w:themeFill="accent3" w:themeFillTint="33"/>
            <w:vAlign w:val="center"/>
          </w:tcPr>
          <w:p w14:paraId="1D4A0AA8" w14:textId="77777777"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EDEDED" w:themeFill="accent3" w:themeFillTint="33"/>
            <w:vAlign w:val="center"/>
          </w:tcPr>
          <w:p w14:paraId="3C878CB3" w14:textId="77777777" w:rsidR="00DF7846" w:rsidRPr="002358A9" w:rsidRDefault="00DF7846" w:rsidP="00DF7846">
            <w:pPr>
              <w:pStyle w:val="paragraph"/>
              <w:spacing w:before="0" w:beforeAutospacing="0" w:after="0" w:afterAutospacing="0"/>
              <w:rPr>
                <w:sz w:val="21"/>
                <w:szCs w:val="21"/>
                <w:lang w:val="sv-SE"/>
              </w:rPr>
            </w:pPr>
          </w:p>
        </w:tc>
      </w:tr>
      <w:tr w:rsidR="00DF7846" w:rsidRPr="00DF7846" w14:paraId="1756CAA3" w14:textId="77777777" w:rsidTr="1AF1A9ED">
        <w:trPr>
          <w:trHeight w:val="300"/>
        </w:trPr>
        <w:tc>
          <w:tcPr>
            <w:tcW w:w="4106" w:type="dxa"/>
          </w:tcPr>
          <w:p w14:paraId="65FA4013" w14:textId="16A7B709" w:rsidR="00DF7846" w:rsidRPr="002358A9" w:rsidRDefault="00DF7846" w:rsidP="00DF7846">
            <w:pPr>
              <w:pStyle w:val="paragraph"/>
              <w:spacing w:before="0" w:beforeAutospacing="0" w:after="0" w:afterAutospacing="0"/>
              <w:rPr>
                <w:lang w:val="sv-SE"/>
              </w:rPr>
            </w:pPr>
            <w:r w:rsidRPr="00A1492C">
              <w:rPr>
                <w:noProof/>
                <w:lang w:val="sv-SE"/>
              </w:rPr>
              <w:t xml:space="preserve">P10 – designa </w:t>
            </w:r>
            <w:r>
              <w:rPr>
                <w:noProof/>
                <w:lang w:val="sv-SE"/>
              </w:rPr>
              <w:t>för nedbrytning</w:t>
            </w:r>
          </w:p>
        </w:tc>
        <w:tc>
          <w:tcPr>
            <w:tcW w:w="1935" w:type="dxa"/>
            <w:shd w:val="clear" w:color="auto" w:fill="auto"/>
            <w:vAlign w:val="center"/>
          </w:tcPr>
          <w:p w14:paraId="4C78F3B7" w14:textId="316B5213"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auto"/>
            <w:vAlign w:val="center"/>
          </w:tcPr>
          <w:p w14:paraId="572A9303" w14:textId="49D5FD82" w:rsidR="00DF7846" w:rsidRPr="002358A9" w:rsidRDefault="00DF7846" w:rsidP="00DF7846">
            <w:pPr>
              <w:pStyle w:val="paragraph"/>
              <w:spacing w:before="0" w:beforeAutospacing="0" w:after="0" w:afterAutospacing="0"/>
              <w:rPr>
                <w:sz w:val="21"/>
                <w:szCs w:val="21"/>
                <w:lang w:val="sv-SE"/>
              </w:rPr>
            </w:pPr>
          </w:p>
        </w:tc>
      </w:tr>
      <w:tr w:rsidR="00DF7846" w:rsidRPr="00402881" w14:paraId="2DA0DECF" w14:textId="77777777" w:rsidTr="1AF1A9ED">
        <w:trPr>
          <w:trHeight w:val="300"/>
        </w:trPr>
        <w:tc>
          <w:tcPr>
            <w:tcW w:w="4106" w:type="dxa"/>
            <w:shd w:val="clear" w:color="auto" w:fill="DBDBDB" w:themeFill="accent3" w:themeFillTint="66"/>
            <w:vAlign w:val="center"/>
          </w:tcPr>
          <w:p w14:paraId="77A87BF2" w14:textId="2B56AABB" w:rsidR="00DF7846" w:rsidRPr="002358A9" w:rsidRDefault="00DF7846" w:rsidP="00DF7846">
            <w:pPr>
              <w:pStyle w:val="paragraph"/>
              <w:spacing w:before="0" w:beforeAutospacing="0" w:after="0" w:afterAutospacing="0"/>
              <w:rPr>
                <w:sz w:val="21"/>
                <w:szCs w:val="21"/>
                <w:lang w:val="sv-SE"/>
              </w:rPr>
            </w:pPr>
            <w:r w:rsidRPr="00A1492C">
              <w:rPr>
                <w:noProof/>
                <w:lang w:val="sv-SE"/>
              </w:rPr>
              <w:t>P11 – analysera i realtid för att för</w:t>
            </w:r>
            <w:r>
              <w:rPr>
                <w:noProof/>
                <w:lang w:val="sv-SE"/>
              </w:rPr>
              <w:t>ebygga</w:t>
            </w:r>
            <w:r w:rsidRPr="00A1492C">
              <w:rPr>
                <w:noProof/>
                <w:lang w:val="sv-SE"/>
              </w:rPr>
              <w:t xml:space="preserve"> föroreningar**</w:t>
            </w:r>
          </w:p>
        </w:tc>
        <w:tc>
          <w:tcPr>
            <w:tcW w:w="1935" w:type="dxa"/>
            <w:shd w:val="clear" w:color="auto" w:fill="DBDBDB" w:themeFill="accent3" w:themeFillTint="66"/>
            <w:vAlign w:val="center"/>
          </w:tcPr>
          <w:p w14:paraId="15A7DD9D" w14:textId="77777777"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DBDBDB" w:themeFill="accent3" w:themeFillTint="66"/>
            <w:vAlign w:val="center"/>
          </w:tcPr>
          <w:p w14:paraId="63ED9CAF" w14:textId="77777777" w:rsidR="00DF7846" w:rsidRPr="002358A9" w:rsidRDefault="00DF7846" w:rsidP="00DF7846">
            <w:pPr>
              <w:pStyle w:val="paragraph"/>
              <w:spacing w:before="0" w:beforeAutospacing="0" w:after="0" w:afterAutospacing="0"/>
              <w:rPr>
                <w:sz w:val="21"/>
                <w:szCs w:val="21"/>
                <w:lang w:val="sv-SE"/>
              </w:rPr>
            </w:pPr>
          </w:p>
        </w:tc>
      </w:tr>
      <w:tr w:rsidR="00DF7846" w:rsidRPr="00402881" w14:paraId="7914B9D8" w14:textId="77777777" w:rsidTr="1AF1A9ED">
        <w:trPr>
          <w:trHeight w:val="300"/>
        </w:trPr>
        <w:tc>
          <w:tcPr>
            <w:tcW w:w="4106" w:type="dxa"/>
          </w:tcPr>
          <w:p w14:paraId="0F9080FF" w14:textId="60551580" w:rsidR="00DF7846" w:rsidRPr="002358A9" w:rsidRDefault="00DF7846" w:rsidP="00DF7846">
            <w:pPr>
              <w:pStyle w:val="paragraph"/>
              <w:spacing w:before="0" w:beforeAutospacing="0" w:after="0" w:afterAutospacing="0"/>
              <w:rPr>
                <w:lang w:val="sv-SE"/>
              </w:rPr>
            </w:pPr>
            <w:r w:rsidRPr="00A1492C">
              <w:rPr>
                <w:noProof/>
                <w:lang w:val="sv-SE"/>
              </w:rPr>
              <w:t xml:space="preserve">P12 – minimera </w:t>
            </w:r>
            <w:r>
              <w:rPr>
                <w:noProof/>
                <w:lang w:val="sv-SE"/>
              </w:rPr>
              <w:t xml:space="preserve">risken för </w:t>
            </w:r>
            <w:r w:rsidRPr="00A1492C">
              <w:rPr>
                <w:noProof/>
                <w:lang w:val="sv-SE"/>
              </w:rPr>
              <w:t>olyck</w:t>
            </w:r>
            <w:r>
              <w:rPr>
                <w:noProof/>
                <w:lang w:val="sv-SE"/>
              </w:rPr>
              <w:t>or</w:t>
            </w:r>
          </w:p>
        </w:tc>
        <w:tc>
          <w:tcPr>
            <w:tcW w:w="1935" w:type="dxa"/>
            <w:shd w:val="clear" w:color="auto" w:fill="auto"/>
            <w:vAlign w:val="center"/>
          </w:tcPr>
          <w:p w14:paraId="35B1694A" w14:textId="76FA4607" w:rsidR="00DF7846" w:rsidRPr="002358A9" w:rsidRDefault="00DF7846" w:rsidP="00DF7846">
            <w:pPr>
              <w:pStyle w:val="paragraph"/>
              <w:spacing w:before="0" w:beforeAutospacing="0" w:after="0" w:afterAutospacing="0"/>
              <w:jc w:val="center"/>
              <w:rPr>
                <w:sz w:val="21"/>
                <w:szCs w:val="21"/>
                <w:lang w:val="sv-SE"/>
              </w:rPr>
            </w:pPr>
          </w:p>
        </w:tc>
        <w:tc>
          <w:tcPr>
            <w:tcW w:w="3021" w:type="dxa"/>
            <w:shd w:val="clear" w:color="auto" w:fill="auto"/>
            <w:vAlign w:val="center"/>
          </w:tcPr>
          <w:p w14:paraId="72210DA0" w14:textId="7D386150" w:rsidR="00DF7846" w:rsidRPr="002358A9" w:rsidRDefault="00DF7846" w:rsidP="00DF7846">
            <w:pPr>
              <w:pStyle w:val="paragraph"/>
              <w:spacing w:before="0" w:beforeAutospacing="0" w:after="0" w:afterAutospacing="0"/>
              <w:rPr>
                <w:sz w:val="21"/>
                <w:szCs w:val="21"/>
                <w:lang w:val="sv-SE"/>
              </w:rPr>
            </w:pPr>
          </w:p>
        </w:tc>
      </w:tr>
    </w:tbl>
    <w:p w14:paraId="2B2A8416" w14:textId="77777777" w:rsidR="00D97309" w:rsidRPr="002358A9" w:rsidRDefault="00D97309" w:rsidP="00D97309">
      <w:pPr>
        <w:ind w:left="360" w:hanging="360"/>
        <w:rPr>
          <w:shd w:val="clear" w:color="auto" w:fill="FFFFFF"/>
          <w:lang w:val="sv-SE"/>
        </w:rPr>
      </w:pPr>
      <w:r w:rsidRPr="002358A9">
        <w:rPr>
          <w:shd w:val="clear" w:color="auto" w:fill="FFFFFF"/>
          <w:lang w:val="sv-SE"/>
        </w:rPr>
        <w:t>* Gäller vid tillämpning av 10 eller 12 principer. ** Gäller endast när alla 12 principer tillämpas.</w:t>
      </w:r>
    </w:p>
    <w:p w14:paraId="191A1A22" w14:textId="77777777" w:rsidR="00D97309" w:rsidRPr="00FF3B5E" w:rsidRDefault="00D97309" w:rsidP="00D97309">
      <w:pPr>
        <w:pStyle w:val="Overskrift3"/>
        <w:rPr>
          <w:lang w:val="sv-SE"/>
        </w:rPr>
      </w:pPr>
      <w:bookmarkStart w:id="20" w:name="_Toc127256567"/>
      <w:r w:rsidRPr="00FF3B5E">
        <w:rPr>
          <w:lang w:val="sv-SE"/>
        </w:rPr>
        <w:t xml:space="preserve">3. </w:t>
      </w:r>
      <w:bookmarkEnd w:id="20"/>
      <w:r w:rsidRPr="00FF3B5E">
        <w:rPr>
          <w:lang w:val="sv-SE"/>
        </w:rPr>
        <w:t>Konstruera en grön stjärna</w:t>
      </w:r>
    </w:p>
    <w:p w14:paraId="1F4CC71C" w14:textId="60694D50" w:rsidR="00D97309" w:rsidRPr="006C0D52" w:rsidRDefault="1AF1A9ED" w:rsidP="1AF1A9ED">
      <w:pPr>
        <w:ind w:left="360" w:hanging="360"/>
        <w:rPr>
          <w:shd w:val="clear" w:color="auto" w:fill="FFFFFF"/>
          <w:lang w:val="sv-SE"/>
        </w:rPr>
      </w:pPr>
      <w:bookmarkStart w:id="21" w:name="_Hlk127256001"/>
      <w:r w:rsidRPr="1AF1A9ED">
        <w:rPr>
          <w:lang w:val="sv-SE"/>
        </w:rPr>
        <w:t xml:space="preserve">Konstruera en grön stjärna </w:t>
      </w:r>
      <w:r w:rsidRPr="1AF1A9ED">
        <w:rPr>
          <w:rFonts w:eastAsia="Verdana Pro Cond Light" w:cs="Verdana Pro Cond Light"/>
          <w:lang w:val="sv-SE"/>
        </w:rPr>
        <w:t>som visuellt presenterar resultaten av försökets grönhetsvärdering</w:t>
      </w:r>
      <w:r w:rsidRPr="1AF1A9ED">
        <w:rPr>
          <w:lang w:val="sv-SE"/>
        </w:rPr>
        <w:t>. </w:t>
      </w:r>
    </w:p>
    <w:p w14:paraId="0A32DB53" w14:textId="358F86C9" w:rsidR="00AA589C" w:rsidRPr="00FF3B5E" w:rsidRDefault="00D97309" w:rsidP="00AA589C">
      <w:pPr>
        <w:pStyle w:val="Listeavsnitt"/>
        <w:numPr>
          <w:ilvl w:val="0"/>
          <w:numId w:val="39"/>
        </w:numPr>
        <w:jc w:val="left"/>
        <w:rPr>
          <w:lang w:val="sv-SE"/>
        </w:rPr>
      </w:pPr>
      <w:r w:rsidRPr="00D97309">
        <w:rPr>
          <w:lang w:val="sv-SE"/>
        </w:rPr>
        <w:t>Om du konstruerar den gröna stjärnan på papper, färglägg radardiagrammet som visas i figur 1. Färglägg området som motsvarar en specifik princip (t.ex. P1, P2, etc.) baserat på det bestämda värdet V i tabell 2</w:t>
      </w:r>
    </w:p>
    <w:p w14:paraId="5C14B600" w14:textId="38BF3133" w:rsidR="00AA589C" w:rsidRPr="00D97309" w:rsidRDefault="00D97309" w:rsidP="00AA589C">
      <w:pPr>
        <w:pStyle w:val="Listeavsnitt"/>
        <w:numPr>
          <w:ilvl w:val="0"/>
          <w:numId w:val="39"/>
        </w:numPr>
        <w:jc w:val="left"/>
        <w:rPr>
          <w:lang w:val="sv-SE"/>
        </w:rPr>
      </w:pPr>
      <w:r w:rsidRPr="00D97309">
        <w:rPr>
          <w:lang w:val="sv-SE"/>
        </w:rPr>
        <w:t xml:space="preserve">Om du </w:t>
      </w:r>
      <w:r>
        <w:rPr>
          <w:lang w:val="sv-SE"/>
        </w:rPr>
        <w:t>arbetar på</w:t>
      </w:r>
      <w:r w:rsidRPr="00D97309">
        <w:rPr>
          <w:lang w:val="sv-SE"/>
        </w:rPr>
        <w:t xml:space="preserve"> dator kan du konstruera den gröna stjärnan i Excel och infoga en kopia av den gröna stjärnan i ditt </w:t>
      </w:r>
      <w:r>
        <w:rPr>
          <w:lang w:val="sv-SE"/>
        </w:rPr>
        <w:t>arbets</w:t>
      </w:r>
      <w:r w:rsidRPr="00D97309">
        <w:rPr>
          <w:lang w:val="sv-SE"/>
        </w:rPr>
        <w:t>blad</w:t>
      </w:r>
      <w:r w:rsidR="00AA589C" w:rsidRPr="00D97309">
        <w:rPr>
          <w:lang w:val="sv-SE"/>
        </w:rPr>
        <w:t xml:space="preserve">. </w:t>
      </w:r>
    </w:p>
    <w:p w14:paraId="2196F658" w14:textId="5193C931" w:rsidR="00AA589C" w:rsidRPr="00D97309" w:rsidRDefault="00D97309" w:rsidP="00AA589C">
      <w:pPr>
        <w:pStyle w:val="Listeavsnitt"/>
        <w:numPr>
          <w:ilvl w:val="1"/>
          <w:numId w:val="8"/>
        </w:numPr>
        <w:jc w:val="left"/>
        <w:rPr>
          <w:lang w:val="sv-SE"/>
        </w:rPr>
      </w:pPr>
      <w:r w:rsidRPr="00D97309">
        <w:rPr>
          <w:lang w:val="sv-SE"/>
        </w:rPr>
        <w:t>Öppna bilaga 1 (Excel-fil) och välj "Grön stjärna (10 principer)"</w:t>
      </w:r>
      <w:r w:rsidR="00AA589C" w:rsidRPr="00D97309">
        <w:rPr>
          <w:lang w:val="sv-SE"/>
        </w:rPr>
        <w:t xml:space="preserve">. </w:t>
      </w:r>
    </w:p>
    <w:p w14:paraId="3775475D" w14:textId="5B2B06B1" w:rsidR="00AA589C" w:rsidRPr="00D97309" w:rsidRDefault="00D97309" w:rsidP="00AA589C">
      <w:pPr>
        <w:pStyle w:val="Listeavsnitt"/>
        <w:numPr>
          <w:ilvl w:val="1"/>
          <w:numId w:val="8"/>
        </w:numPr>
        <w:jc w:val="left"/>
        <w:rPr>
          <w:lang w:val="sv-SE"/>
        </w:rPr>
      </w:pPr>
      <w:r w:rsidRPr="00D97309">
        <w:rPr>
          <w:lang w:val="sv-SE"/>
        </w:rPr>
        <w:t>Använd dina resultat från tabell 2 för att fylla i uppgifterna i de gröna cellerna</w:t>
      </w:r>
      <w:r w:rsidR="00AA589C" w:rsidRPr="00D97309">
        <w:rPr>
          <w:lang w:val="sv-SE"/>
        </w:rPr>
        <w:t xml:space="preserve">. </w:t>
      </w:r>
    </w:p>
    <w:p w14:paraId="293F99DF" w14:textId="42BCF667" w:rsidR="00AA589C" w:rsidRPr="00D97309" w:rsidRDefault="00D97309" w:rsidP="00AA589C">
      <w:pPr>
        <w:pStyle w:val="Listeavsnitt"/>
        <w:numPr>
          <w:ilvl w:val="1"/>
          <w:numId w:val="8"/>
        </w:numPr>
        <w:jc w:val="left"/>
        <w:rPr>
          <w:lang w:val="sv-SE"/>
        </w:rPr>
      </w:pPr>
      <w:r w:rsidRPr="00D97309">
        <w:rPr>
          <w:lang w:val="sv-SE"/>
        </w:rPr>
        <w:t>Kopiera bilden av dina gröna stjärnor och ersätt bilderna nedan</w:t>
      </w:r>
      <w:r w:rsidR="00AA589C" w:rsidRPr="00D97309">
        <w:rPr>
          <w:lang w:val="sv-SE"/>
        </w:rPr>
        <w:t>.</w:t>
      </w:r>
    </w:p>
    <w:bookmarkEnd w:id="21"/>
    <w:p w14:paraId="44956980" w14:textId="6B4FA830" w:rsidR="6A5E724C" w:rsidRPr="00D97309" w:rsidRDefault="6A5E724C" w:rsidP="6A5E724C">
      <w:pPr>
        <w:rPr>
          <w:rFonts w:eastAsia="Verdana Pro Cond Light" w:cs="Verdana Pro Cond Light"/>
          <w:lang w:val="sv-SE"/>
        </w:rPr>
      </w:pPr>
    </w:p>
    <w:p w14:paraId="195741F9" w14:textId="77777777" w:rsidR="00BD5E91" w:rsidRPr="00D97309" w:rsidRDefault="00BD5E91" w:rsidP="00BD5E91">
      <w:pPr>
        <w:spacing w:before="0" w:after="0"/>
        <w:jc w:val="both"/>
        <w:textAlignment w:val="auto"/>
        <w:rPr>
          <w:rFonts w:eastAsia="Verdana Pro Cond Light" w:cs="Verdana Pro Cond Light"/>
          <w:lang w:val="sv-SE"/>
        </w:rPr>
      </w:pPr>
    </w:p>
    <w:p w14:paraId="438AB9BC" w14:textId="4CEADAAE" w:rsidR="00BD5E91" w:rsidRPr="00D97309" w:rsidRDefault="00BD5E91" w:rsidP="00BD5E91">
      <w:pPr>
        <w:pStyle w:val="Bildetekst"/>
        <w:rPr>
          <w:lang w:val="sv-SE"/>
        </w:rPr>
      </w:pPr>
      <w:r>
        <w:rPr>
          <w:noProof/>
        </w:rPr>
        <w:lastRenderedPageBreak/>
        <w:drawing>
          <wp:inline distT="0" distB="0" distL="0" distR="0" wp14:anchorId="3C0437B1" wp14:editId="681B3FDD">
            <wp:extent cx="3659710" cy="3543300"/>
            <wp:effectExtent l="38100" t="38100" r="36195" b="38100"/>
            <wp:docPr id="3" name="Picture 7" descr="A generic green star. An example green star that is not yet f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3659710" cy="3543300"/>
                    </a:xfrm>
                    <a:prstGeom prst="rect">
                      <a:avLst/>
                    </a:prstGeom>
                    <a:ln w="28575">
                      <a:solidFill>
                        <a:srgbClr val="357B73"/>
                      </a:solidFill>
                    </a:ln>
                  </pic:spPr>
                </pic:pic>
              </a:graphicData>
            </a:graphic>
          </wp:inline>
        </w:drawing>
      </w:r>
      <w:r w:rsidRPr="00402881">
        <w:rPr>
          <w:lang w:val="sv-SE"/>
        </w:rPr>
        <w:br/>
      </w:r>
      <w:r w:rsidR="1AF1A9ED" w:rsidRPr="1AF1A9ED">
        <w:rPr>
          <w:lang w:val="sv-SE"/>
        </w:rPr>
        <w:t>Figur 2: Den gröna stjärnan presenterar försökets grönhetsvärdering visuellt.</w:t>
      </w:r>
    </w:p>
    <w:p w14:paraId="66DC044E" w14:textId="38978EB4" w:rsidR="00CE648F" w:rsidRPr="00D97309" w:rsidRDefault="1AF1A9ED" w:rsidP="0002552F">
      <w:pPr>
        <w:pStyle w:val="Overskrift3"/>
        <w:rPr>
          <w:lang w:val="sv-SE"/>
        </w:rPr>
      </w:pPr>
      <w:bookmarkStart w:id="22" w:name="_Toc127256551"/>
      <w:r w:rsidRPr="1AF1A9ED">
        <w:rPr>
          <w:lang w:val="sv-SE"/>
        </w:rPr>
        <w:t xml:space="preserve">4. </w:t>
      </w:r>
      <w:bookmarkEnd w:id="22"/>
      <w:r w:rsidRPr="1AF1A9ED">
        <w:rPr>
          <w:lang w:val="sv-SE"/>
        </w:rPr>
        <w:t>Reflektera över RESULTATET AV FÖRSÖKETS GRÖNHETSVÄRDERING UTIFRÅN principerna för GRÖN KEMI</w:t>
      </w:r>
    </w:p>
    <w:p w14:paraId="6E8BE576" w14:textId="4C311B52" w:rsidR="00B10A13" w:rsidRPr="00C35FE6" w:rsidRDefault="0960518E" w:rsidP="0002552F">
      <w:pPr>
        <w:pStyle w:val="Overskrift3"/>
      </w:pPr>
      <w:bookmarkStart w:id="23" w:name="_Toc127256552"/>
      <w:r>
        <w:t>Referens</w:t>
      </w:r>
      <w:bookmarkEnd w:id="23"/>
      <w:r w:rsidR="00D97309">
        <w:t>er</w:t>
      </w:r>
    </w:p>
    <w:p w14:paraId="07EED5A9" w14:textId="37EFE335" w:rsidR="00B10A13" w:rsidRPr="00CE648F" w:rsidRDefault="00B10A13" w:rsidP="004F3826">
      <w:pPr>
        <w:ind w:left="426" w:hanging="426"/>
      </w:pPr>
      <w:r w:rsidRPr="00CE648F">
        <w:t xml:space="preserve">Ribeiro, M. G. T., Costa, D. A., &amp; Machado, A. A. (2010). “Green Star”: a holistic Green Chemistry metric for evaluation of teaching laboratory experiments. </w:t>
      </w:r>
      <w:r w:rsidRPr="004F3826">
        <w:rPr>
          <w:i/>
          <w:iCs/>
        </w:rPr>
        <w:t>Green Chemistry Letters and Reviews, 3</w:t>
      </w:r>
      <w:r w:rsidRPr="00CE648F">
        <w:t xml:space="preserve">(2), 149-159. </w:t>
      </w:r>
      <w:hyperlink r:id="rId15" w:history="1">
        <w:r w:rsidR="004F3826" w:rsidRPr="002E57E0">
          <w:rPr>
            <w:rStyle w:val="Hyperkobling"/>
          </w:rPr>
          <w:t>https://doi.org/10.1080/17518251003623376</w:t>
        </w:r>
      </w:hyperlink>
      <w:r w:rsidR="004F3826">
        <w:t xml:space="preserve"> </w:t>
      </w:r>
    </w:p>
    <w:p w14:paraId="342275AB" w14:textId="4EF95495" w:rsidR="00E7502A" w:rsidRDefault="00B10A13" w:rsidP="00A25632">
      <w:pPr>
        <w:ind w:left="426" w:hanging="426"/>
        <w:rPr>
          <w:rStyle w:val="normaltextrun"/>
        </w:rPr>
      </w:pPr>
      <w:r w:rsidRPr="00CE648F">
        <w:t xml:space="preserve">Ribeiro, M. G. T., &amp; Machado, A. A. (2014). Green star construction. </w:t>
      </w:r>
      <w:hyperlink r:id="rId16" w:history="1">
        <w:r w:rsidRPr="00CE648F">
          <w:rPr>
            <w:rStyle w:val="Hyperkobling"/>
          </w:rPr>
          <w:t>http://educa.fc.up.pt/documentosQV/EV/Construction%20of%20Green%20Star_6_points_GSAI.xlsx</w:t>
        </w:r>
      </w:hyperlink>
      <w:bookmarkEnd w:id="12"/>
      <w:bookmarkEnd w:id="13"/>
      <w:bookmarkEnd w:id="14"/>
    </w:p>
    <w:sectPr w:rsidR="00E7502A" w:rsidSect="00540C7E">
      <w:headerReference w:type="even" r:id="rId17"/>
      <w:headerReference w:type="default" r:id="rId18"/>
      <w:footerReference w:type="even" r:id="rId19"/>
      <w:footerReference w:type="default" r:id="rId20"/>
      <w:headerReference w:type="first" r:id="rId21"/>
      <w:footerReference w:type="first" r:id="rId22"/>
      <w:pgSz w:w="11906" w:h="16838"/>
      <w:pgMar w:top="1843" w:right="1417" w:bottom="1417" w:left="1417" w:header="56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CA12" w14:textId="77777777" w:rsidR="0021074A" w:rsidRDefault="0021074A" w:rsidP="000930B4">
      <w:r>
        <w:separator/>
      </w:r>
    </w:p>
  </w:endnote>
  <w:endnote w:type="continuationSeparator" w:id="0">
    <w:p w14:paraId="158A76AD" w14:textId="77777777" w:rsidR="0021074A" w:rsidRDefault="0021074A" w:rsidP="000930B4">
      <w:r>
        <w:continuationSeparator/>
      </w:r>
    </w:p>
  </w:endnote>
  <w:endnote w:type="continuationNotice" w:id="1">
    <w:p w14:paraId="62C13049" w14:textId="77777777" w:rsidR="0021074A" w:rsidRDefault="0021074A"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Light">
    <w:charset w:val="00"/>
    <w:family w:val="swiss"/>
    <w:pitch w:val="variable"/>
    <w:sig w:usb0="80000287" w:usb1="00000043" w:usb2="00000000" w:usb3="00000000" w:csb0="0000009F" w:csb1="00000000"/>
  </w:font>
  <w:font w:name="DotumChe">
    <w:panose1 w:val="020B0609000101010101"/>
    <w:charset w:val="81"/>
    <w:family w:val="modern"/>
    <w:pitch w:val="fixed"/>
    <w:sig w:usb0="B00002AF" w:usb1="69D77CFB" w:usb2="00000030" w:usb3="00000000" w:csb0="0008009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4AFE" w14:textId="77777777" w:rsidR="007B3C09" w:rsidRDefault="007B3C0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4903" w14:textId="3B550ED3" w:rsidR="00D51FF3" w:rsidRPr="007B3C09" w:rsidRDefault="007B3C09" w:rsidP="006049EC">
    <w:pPr>
      <w:rPr>
        <w:rFonts w:ascii="Calibri" w:eastAsia="Calibri" w:hAnsi="Calibri"/>
        <w:i/>
        <w:iCs/>
        <w:sz w:val="16"/>
        <w:szCs w:val="16"/>
        <w:lang w:val="sv-SE"/>
      </w:rPr>
    </w:pPr>
    <w:r>
      <w:rPr>
        <w:noProof/>
      </w:rPr>
      <w:drawing>
        <wp:anchor distT="0" distB="0" distL="36195" distR="36195" simplePos="0" relativeHeight="251657216" behindDoc="0" locked="0" layoutInCell="1" allowOverlap="1" wp14:anchorId="4AB7C775" wp14:editId="6561D3CE">
          <wp:simplePos x="0" y="0"/>
          <wp:positionH relativeFrom="column">
            <wp:posOffset>5497830</wp:posOffset>
          </wp:positionH>
          <wp:positionV relativeFrom="paragraph">
            <wp:posOffset>108585</wp:posOffset>
          </wp:positionV>
          <wp:extent cx="457835" cy="341630"/>
          <wp:effectExtent l="0" t="0" r="0" b="1270"/>
          <wp:wrapSquare wrapText="bothSides"/>
          <wp:docPr id="4" name="Bildobjekt 4"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76"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26" w:name="_Hlk111806979"/>
    <w:bookmarkStart w:id="27" w:name="_Hlk111806980"/>
    <w:r>
      <w:rPr>
        <w:noProof/>
      </w:rPr>
      <w:drawing>
        <wp:anchor distT="0" distB="0" distL="36195" distR="53975" simplePos="0" relativeHeight="251658240" behindDoc="0" locked="0" layoutInCell="1" allowOverlap="1" wp14:anchorId="076BB657" wp14:editId="239C9C66">
          <wp:simplePos x="0" y="0"/>
          <wp:positionH relativeFrom="column">
            <wp:posOffset>-290195</wp:posOffset>
          </wp:positionH>
          <wp:positionV relativeFrom="paragraph">
            <wp:posOffset>107315</wp:posOffset>
          </wp:positionV>
          <wp:extent cx="977265" cy="341630"/>
          <wp:effectExtent l="0" t="0" r="0" b="1270"/>
          <wp:wrapSquare wrapText="bothSides"/>
          <wp:docPr id="2" name="Bildobjekt 2"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Creative Commons licence: Attribution 4.0 International">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7265" cy="341630"/>
                  </a:xfrm>
                  <a:prstGeom prst="rect">
                    <a:avLst/>
                  </a:prstGeom>
                  <a:noFill/>
                </pic:spPr>
              </pic:pic>
            </a:graphicData>
          </a:graphic>
          <wp14:sizeRelH relativeFrom="margin">
            <wp14:pctWidth>0</wp14:pctWidth>
          </wp14:sizeRelH>
          <wp14:sizeRelV relativeFrom="margin">
            <wp14:pctHeight>0</wp14:pctHeight>
          </wp14:sizeRelV>
        </wp:anchor>
      </w:drawing>
    </w:r>
    <w:bookmarkStart w:id="28" w:name="_heading=h.gjdgxs"/>
    <w:bookmarkEnd w:id="28"/>
    <w:r>
      <w:rPr>
        <w:i/>
        <w:color w:val="000000"/>
        <w:sz w:val="16"/>
        <w:szCs w:val="16"/>
        <w:lang w:val="sv-SE"/>
      </w:rPr>
      <w:t xml:space="preserve">Detta dokument, och idéerna bakom, har sin grund i projektet ORCheSSE, som samfinansierats av Europeiska unionens ERASMUS+ program. Den ursprungliga mallen finns på </w:t>
    </w:r>
    <w:hyperlink r:id="rId4" w:history="1">
      <w:r>
        <w:rPr>
          <w:rStyle w:val="Hyperkobling"/>
          <w:i/>
          <w:color w:val="0563C1"/>
          <w:sz w:val="16"/>
          <w:szCs w:val="16"/>
          <w:lang w:val="sv-SE"/>
        </w:rPr>
        <w:t>www.chesse.org</w:t>
      </w:r>
    </w:hyperlink>
    <w:r>
      <w:rPr>
        <w:i/>
        <w:color w:val="000000"/>
        <w:sz w:val="16"/>
        <w:szCs w:val="16"/>
        <w:lang w:val="sv-SE"/>
      </w:rPr>
      <w:t>. Varken Europeiska kommissionen eller projektet kan hållas ansvariga för användningen av materialet</w:t>
    </w:r>
    <w:bookmarkEnd w:id="26"/>
    <w:bookmarkEnd w:id="27"/>
    <w:r>
      <w:rPr>
        <w:i/>
        <w:color w:val="000000"/>
        <w:sz w:val="16"/>
        <w:szCs w:val="16"/>
        <w:lang w:val="sv-S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8246" w14:textId="77777777" w:rsidR="007B3C09" w:rsidRDefault="007B3C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884B" w14:textId="77777777" w:rsidR="0021074A" w:rsidRDefault="0021074A" w:rsidP="000930B4">
      <w:bookmarkStart w:id="0" w:name="_Hlk93658421"/>
      <w:bookmarkEnd w:id="0"/>
      <w:r>
        <w:separator/>
      </w:r>
    </w:p>
  </w:footnote>
  <w:footnote w:type="continuationSeparator" w:id="0">
    <w:p w14:paraId="0E3B7AB8" w14:textId="77777777" w:rsidR="0021074A" w:rsidRDefault="0021074A" w:rsidP="000930B4">
      <w:r>
        <w:continuationSeparator/>
      </w:r>
    </w:p>
  </w:footnote>
  <w:footnote w:type="continuationNotice" w:id="1">
    <w:p w14:paraId="0F28505C" w14:textId="77777777" w:rsidR="0021074A" w:rsidRDefault="0021074A" w:rsidP="00093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509C" w14:textId="77777777" w:rsidR="007B3C09" w:rsidRDefault="007B3C0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8F6F" w14:textId="77777777" w:rsidR="00540C7E" w:rsidRPr="00D972B7" w:rsidRDefault="00540C7E" w:rsidP="00540C7E">
    <w:pPr>
      <w:pStyle w:val="Topptekst"/>
    </w:pPr>
    <w:bookmarkStart w:id="24" w:name="_Hlk132884628"/>
    <w:bookmarkStart w:id="25" w:name="_Hlk132884629"/>
    <w:r w:rsidRPr="00CC004E">
      <w:rPr>
        <w:noProof/>
      </w:rPr>
      <w:drawing>
        <wp:inline distT="0" distB="0" distL="0" distR="0" wp14:anchorId="2239365F" wp14:editId="07E791F7">
          <wp:extent cx="1946157" cy="516697"/>
          <wp:effectExtent l="0" t="0" r="0" b="0"/>
          <wp:docPr id="1" name="Bildobjekt 1"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bookmarkEnd w:id="24"/>
    <w:bookmarkEnd w:id="25"/>
  </w:p>
  <w:p w14:paraId="2AD424AE" w14:textId="77777777" w:rsidR="00540C7E" w:rsidRPr="00540C7E" w:rsidRDefault="00540C7E" w:rsidP="00540C7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EDF0" w14:textId="35F91543" w:rsidR="00540C7E" w:rsidRPr="00540C7E" w:rsidRDefault="00540C7E" w:rsidP="00540C7E">
    <w:pPr>
      <w:pStyle w:val="Topptekst"/>
    </w:pPr>
    <w:r w:rsidRPr="00CC004E">
      <w:rPr>
        <w:noProof/>
      </w:rPr>
      <w:drawing>
        <wp:inline distT="0" distB="0" distL="0" distR="0" wp14:anchorId="34B2A75E" wp14:editId="44CBA195">
          <wp:extent cx="1946157" cy="516697"/>
          <wp:effectExtent l="0" t="0" r="0" b="0"/>
          <wp:docPr id="116" name="Picture 20" descr="CheSSE proje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CheSSE project logo">
                    <a:extLst>
                      <a:ext uri="{C183D7F6-B498-43B3-948B-1728B52AA6E4}">
                        <adec:decorative xmlns:adec="http://schemas.microsoft.com/office/drawing/2017/decorative" val="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38E9"/>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FB0A9A"/>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9564970"/>
    <w:multiLevelType w:val="hybridMultilevel"/>
    <w:tmpl w:val="3F749032"/>
    <w:lvl w:ilvl="0" w:tplc="C8B8CC08">
      <w:start w:val="1"/>
      <w:numFmt w:val="bullet"/>
      <w:lvlText w:val=""/>
      <w:lvlJc w:val="left"/>
      <w:pPr>
        <w:ind w:left="720" w:hanging="360"/>
      </w:pPr>
      <w:rPr>
        <w:rFonts w:ascii="Symbol" w:hAnsi="Symbol"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3C78B9"/>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4CF9"/>
    <w:multiLevelType w:val="hybridMultilevel"/>
    <w:tmpl w:val="077EEBB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5B13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1956"/>
    <w:multiLevelType w:val="hybridMultilevel"/>
    <w:tmpl w:val="151C56BE"/>
    <w:lvl w:ilvl="0" w:tplc="FFFFFFFF">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71005B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9529CA"/>
    <w:multiLevelType w:val="hybridMultilevel"/>
    <w:tmpl w:val="917CA834"/>
    <w:lvl w:ilvl="0" w:tplc="FFFFFFFF">
      <w:start w:val="1"/>
      <w:numFmt w:val="decimal"/>
      <w:lvlText w:val="%1."/>
      <w:lvlJc w:val="left"/>
      <w:pPr>
        <w:ind w:left="720" w:hanging="360"/>
      </w:pPr>
      <w:rPr>
        <w:rFonts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E985660"/>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E7E18"/>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071B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72012D"/>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80D443B"/>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AF524D3"/>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73F0C"/>
    <w:multiLevelType w:val="hybridMultilevel"/>
    <w:tmpl w:val="C57A78EA"/>
    <w:lvl w:ilvl="0" w:tplc="FFFFFFF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2F63E0D"/>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C4560B"/>
    <w:multiLevelType w:val="hybridMultilevel"/>
    <w:tmpl w:val="F9FCD296"/>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5E4147"/>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677F28"/>
    <w:multiLevelType w:val="hybridMultilevel"/>
    <w:tmpl w:val="121863BA"/>
    <w:lvl w:ilvl="0" w:tplc="2DEAE346">
      <w:start w:val="1"/>
      <w:numFmt w:val="decimal"/>
      <w:lvlText w:val="%1."/>
      <w:lvlJc w:val="left"/>
      <w:pPr>
        <w:ind w:left="720" w:hanging="360"/>
      </w:pPr>
      <w:rPr>
        <w:rFonts w:hint="default"/>
        <w:color w:val="357B73"/>
        <w:lang w:val="sv-S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E5B84"/>
    <w:multiLevelType w:val="hybridMultilevel"/>
    <w:tmpl w:val="38A4734E"/>
    <w:lvl w:ilvl="0" w:tplc="0414000F">
      <w:start w:val="1"/>
      <w:numFmt w:val="decimal"/>
      <w:lvlText w:val="%1."/>
      <w:lvlJc w:val="left"/>
      <w:pPr>
        <w:ind w:left="720" w:hanging="360"/>
      </w:pPr>
      <w:rPr>
        <w:rFonts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24AC6"/>
    <w:multiLevelType w:val="hybridMultilevel"/>
    <w:tmpl w:val="C52844F6"/>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B5D9080"/>
    <w:multiLevelType w:val="hybridMultilevel"/>
    <w:tmpl w:val="92A8D9F0"/>
    <w:lvl w:ilvl="0" w:tplc="5D284AE2">
      <w:start w:val="1"/>
      <w:numFmt w:val="decimal"/>
      <w:lvlText w:val="%1."/>
      <w:lvlJc w:val="left"/>
      <w:pPr>
        <w:ind w:left="720" w:hanging="360"/>
      </w:pPr>
      <w:rPr>
        <w:rFonts w:ascii="Calibri" w:hAnsi="Calibri" w:hint="default"/>
      </w:rPr>
    </w:lvl>
    <w:lvl w:ilvl="1" w:tplc="0F0C9516">
      <w:start w:val="1"/>
      <w:numFmt w:val="lowerLetter"/>
      <w:lvlText w:val="%2."/>
      <w:lvlJc w:val="left"/>
      <w:pPr>
        <w:ind w:left="1440" w:hanging="360"/>
      </w:pPr>
    </w:lvl>
    <w:lvl w:ilvl="2" w:tplc="E52A02B8">
      <w:start w:val="1"/>
      <w:numFmt w:val="lowerRoman"/>
      <w:lvlText w:val="%3."/>
      <w:lvlJc w:val="right"/>
      <w:pPr>
        <w:ind w:left="2160" w:hanging="180"/>
      </w:pPr>
    </w:lvl>
    <w:lvl w:ilvl="3" w:tplc="A48619D8">
      <w:start w:val="1"/>
      <w:numFmt w:val="decimal"/>
      <w:lvlText w:val="%4."/>
      <w:lvlJc w:val="left"/>
      <w:pPr>
        <w:ind w:left="2880" w:hanging="360"/>
      </w:pPr>
    </w:lvl>
    <w:lvl w:ilvl="4" w:tplc="F2EE1F8C">
      <w:start w:val="1"/>
      <w:numFmt w:val="lowerLetter"/>
      <w:lvlText w:val="%5."/>
      <w:lvlJc w:val="left"/>
      <w:pPr>
        <w:ind w:left="3600" w:hanging="360"/>
      </w:pPr>
    </w:lvl>
    <w:lvl w:ilvl="5" w:tplc="859C14F6">
      <w:start w:val="1"/>
      <w:numFmt w:val="lowerRoman"/>
      <w:lvlText w:val="%6."/>
      <w:lvlJc w:val="right"/>
      <w:pPr>
        <w:ind w:left="4320" w:hanging="180"/>
      </w:pPr>
    </w:lvl>
    <w:lvl w:ilvl="6" w:tplc="9698C132">
      <w:start w:val="1"/>
      <w:numFmt w:val="decimal"/>
      <w:lvlText w:val="%7."/>
      <w:lvlJc w:val="left"/>
      <w:pPr>
        <w:ind w:left="5040" w:hanging="360"/>
      </w:pPr>
    </w:lvl>
    <w:lvl w:ilvl="7" w:tplc="1DE4FA30">
      <w:start w:val="1"/>
      <w:numFmt w:val="lowerLetter"/>
      <w:lvlText w:val="%8."/>
      <w:lvlJc w:val="left"/>
      <w:pPr>
        <w:ind w:left="5760" w:hanging="360"/>
      </w:pPr>
    </w:lvl>
    <w:lvl w:ilvl="8" w:tplc="A7A01216">
      <w:start w:val="1"/>
      <w:numFmt w:val="lowerRoman"/>
      <w:lvlText w:val="%9."/>
      <w:lvlJc w:val="right"/>
      <w:pPr>
        <w:ind w:left="6480" w:hanging="180"/>
      </w:pPr>
    </w:lvl>
  </w:abstractNum>
  <w:abstractNum w:abstractNumId="23" w15:restartNumberingAfterBreak="0">
    <w:nsid w:val="4D87FA43"/>
    <w:multiLevelType w:val="hybridMultilevel"/>
    <w:tmpl w:val="3192104E"/>
    <w:lvl w:ilvl="0" w:tplc="F81040B0">
      <w:start w:val="2"/>
      <w:numFmt w:val="decimal"/>
      <w:lvlText w:val="%1."/>
      <w:lvlJc w:val="left"/>
      <w:pPr>
        <w:ind w:left="720" w:hanging="360"/>
      </w:pPr>
      <w:rPr>
        <w:rFonts w:ascii="Calibri" w:hAnsi="Calibri" w:hint="default"/>
      </w:rPr>
    </w:lvl>
    <w:lvl w:ilvl="1" w:tplc="F95AA33C">
      <w:start w:val="1"/>
      <w:numFmt w:val="lowerLetter"/>
      <w:lvlText w:val="%2."/>
      <w:lvlJc w:val="left"/>
      <w:pPr>
        <w:ind w:left="1440" w:hanging="360"/>
      </w:pPr>
    </w:lvl>
    <w:lvl w:ilvl="2" w:tplc="D17AC7D8">
      <w:start w:val="1"/>
      <w:numFmt w:val="lowerRoman"/>
      <w:lvlText w:val="%3."/>
      <w:lvlJc w:val="right"/>
      <w:pPr>
        <w:ind w:left="2160" w:hanging="180"/>
      </w:pPr>
    </w:lvl>
    <w:lvl w:ilvl="3" w:tplc="63263F0E">
      <w:start w:val="1"/>
      <w:numFmt w:val="decimal"/>
      <w:lvlText w:val="%4."/>
      <w:lvlJc w:val="left"/>
      <w:pPr>
        <w:ind w:left="2880" w:hanging="360"/>
      </w:pPr>
    </w:lvl>
    <w:lvl w:ilvl="4" w:tplc="578871AC">
      <w:start w:val="1"/>
      <w:numFmt w:val="lowerLetter"/>
      <w:lvlText w:val="%5."/>
      <w:lvlJc w:val="left"/>
      <w:pPr>
        <w:ind w:left="3600" w:hanging="360"/>
      </w:pPr>
    </w:lvl>
    <w:lvl w:ilvl="5" w:tplc="5142D036">
      <w:start w:val="1"/>
      <w:numFmt w:val="lowerRoman"/>
      <w:lvlText w:val="%6."/>
      <w:lvlJc w:val="right"/>
      <w:pPr>
        <w:ind w:left="4320" w:hanging="180"/>
      </w:pPr>
    </w:lvl>
    <w:lvl w:ilvl="6" w:tplc="4BEE4358">
      <w:start w:val="1"/>
      <w:numFmt w:val="decimal"/>
      <w:lvlText w:val="%7."/>
      <w:lvlJc w:val="left"/>
      <w:pPr>
        <w:ind w:left="5040" w:hanging="360"/>
      </w:pPr>
    </w:lvl>
    <w:lvl w:ilvl="7" w:tplc="F22643D8">
      <w:start w:val="1"/>
      <w:numFmt w:val="lowerLetter"/>
      <w:lvlText w:val="%8."/>
      <w:lvlJc w:val="left"/>
      <w:pPr>
        <w:ind w:left="5760" w:hanging="360"/>
      </w:pPr>
    </w:lvl>
    <w:lvl w:ilvl="8" w:tplc="2FA8C5F2">
      <w:start w:val="1"/>
      <w:numFmt w:val="lowerRoman"/>
      <w:lvlText w:val="%9."/>
      <w:lvlJc w:val="right"/>
      <w:pPr>
        <w:ind w:left="6480" w:hanging="180"/>
      </w:pPr>
    </w:lvl>
  </w:abstractNum>
  <w:abstractNum w:abstractNumId="24" w15:restartNumberingAfterBreak="0">
    <w:nsid w:val="4F5406AE"/>
    <w:multiLevelType w:val="hybridMultilevel"/>
    <w:tmpl w:val="EDF8EE7E"/>
    <w:lvl w:ilvl="0" w:tplc="E042F9E4">
      <w:start w:val="1"/>
      <w:numFmt w:val="bullet"/>
      <w:lvlText w:val=""/>
      <w:lvlJc w:val="left"/>
      <w:pPr>
        <w:ind w:left="720" w:hanging="360"/>
      </w:pPr>
      <w:rPr>
        <w:rFonts w:ascii="Symbol" w:hAnsi="Symbol" w:hint="default"/>
        <w:color w:val="357B7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7E23AA0"/>
    <w:multiLevelType w:val="hybridMultilevel"/>
    <w:tmpl w:val="96DAC16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59ED2A10"/>
    <w:multiLevelType w:val="hybridMultilevel"/>
    <w:tmpl w:val="A4247B38"/>
    <w:lvl w:ilvl="0" w:tplc="0414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93313D0"/>
    <w:multiLevelType w:val="hybridMultilevel"/>
    <w:tmpl w:val="AA2E258E"/>
    <w:lvl w:ilvl="0" w:tplc="843690BE">
      <w:start w:val="1"/>
      <w:numFmt w:val="decimal"/>
      <w:lvlText w:val="%1."/>
      <w:lvlJc w:val="left"/>
      <w:pPr>
        <w:ind w:left="360" w:hanging="360"/>
      </w:pPr>
      <w:rPr>
        <w:rFonts w:hint="default"/>
        <w:color w:val="357B73"/>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28" w15:restartNumberingAfterBreak="0">
    <w:nsid w:val="6CB82727"/>
    <w:multiLevelType w:val="hybridMultilevel"/>
    <w:tmpl w:val="917CA834"/>
    <w:lvl w:ilvl="0" w:tplc="041D000F">
      <w:start w:val="1"/>
      <w:numFmt w:val="decimal"/>
      <w:lvlText w:val="%1."/>
      <w:lvlJc w:val="left"/>
      <w:pPr>
        <w:ind w:left="720" w:hanging="360"/>
      </w:pPr>
      <w:rPr>
        <w:rFonts w:hint="default"/>
        <w:color w:val="3F938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C46736"/>
    <w:multiLevelType w:val="hybridMultilevel"/>
    <w:tmpl w:val="D35872B4"/>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19238C5"/>
    <w:multiLevelType w:val="hybridMultilevel"/>
    <w:tmpl w:val="7E3C2678"/>
    <w:lvl w:ilvl="0" w:tplc="843690BE">
      <w:start w:val="1"/>
      <w:numFmt w:val="decimal"/>
      <w:lvlText w:val="%1."/>
      <w:lvlJc w:val="left"/>
      <w:pPr>
        <w:ind w:left="360" w:hanging="360"/>
      </w:pPr>
      <w:rPr>
        <w:rFonts w:hint="default"/>
        <w:color w:val="357B73"/>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50B0114"/>
    <w:multiLevelType w:val="hybridMultilevel"/>
    <w:tmpl w:val="C1C2C010"/>
    <w:lvl w:ilvl="0" w:tplc="C8B8CC08">
      <w:start w:val="1"/>
      <w:numFmt w:val="bullet"/>
      <w:lvlText w:val=""/>
      <w:lvlJc w:val="left"/>
      <w:pPr>
        <w:ind w:left="720" w:hanging="360"/>
      </w:pPr>
      <w:rPr>
        <w:rFonts w:ascii="Symbol" w:hAnsi="Symbol"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313B2D"/>
    <w:multiLevelType w:val="hybridMultilevel"/>
    <w:tmpl w:val="3630419A"/>
    <w:lvl w:ilvl="0" w:tplc="2BA60B24">
      <w:start w:val="1"/>
      <w:numFmt w:val="bullet"/>
      <w:pStyle w:val="Listeavsnitt"/>
      <w:lvlText w:val=""/>
      <w:lvlJc w:val="left"/>
      <w:pPr>
        <w:ind w:left="360" w:hanging="360"/>
      </w:pPr>
      <w:rPr>
        <w:rFonts w:ascii="Symbol" w:hAnsi="Symbol" w:hint="default"/>
      </w:rPr>
    </w:lvl>
    <w:lvl w:ilvl="1" w:tplc="374015BE">
      <w:start w:val="1"/>
      <w:numFmt w:val="bullet"/>
      <w:lvlText w:val="o"/>
      <w:lvlJc w:val="left"/>
      <w:pPr>
        <w:ind w:left="1440" w:hanging="360"/>
      </w:pPr>
      <w:rPr>
        <w:rFonts w:ascii="Courier New" w:hAnsi="Courier New" w:hint="default"/>
      </w:rPr>
    </w:lvl>
    <w:lvl w:ilvl="2" w:tplc="82020BEE">
      <w:start w:val="1"/>
      <w:numFmt w:val="bullet"/>
      <w:lvlText w:val=""/>
      <w:lvlJc w:val="left"/>
      <w:pPr>
        <w:ind w:left="2160" w:hanging="360"/>
      </w:pPr>
      <w:rPr>
        <w:rFonts w:ascii="Wingdings" w:hAnsi="Wingdings" w:hint="default"/>
      </w:rPr>
    </w:lvl>
    <w:lvl w:ilvl="3" w:tplc="F112E9F6">
      <w:start w:val="1"/>
      <w:numFmt w:val="bullet"/>
      <w:lvlText w:val=""/>
      <w:lvlJc w:val="left"/>
      <w:pPr>
        <w:ind w:left="2880" w:hanging="360"/>
      </w:pPr>
      <w:rPr>
        <w:rFonts w:ascii="Symbol" w:hAnsi="Symbol" w:hint="default"/>
      </w:rPr>
    </w:lvl>
    <w:lvl w:ilvl="4" w:tplc="383E306E">
      <w:start w:val="1"/>
      <w:numFmt w:val="bullet"/>
      <w:lvlText w:val="o"/>
      <w:lvlJc w:val="left"/>
      <w:pPr>
        <w:ind w:left="3600" w:hanging="360"/>
      </w:pPr>
      <w:rPr>
        <w:rFonts w:ascii="Courier New" w:hAnsi="Courier New" w:hint="default"/>
      </w:rPr>
    </w:lvl>
    <w:lvl w:ilvl="5" w:tplc="340E594A">
      <w:start w:val="1"/>
      <w:numFmt w:val="bullet"/>
      <w:lvlText w:val=""/>
      <w:lvlJc w:val="left"/>
      <w:pPr>
        <w:ind w:left="4320" w:hanging="360"/>
      </w:pPr>
      <w:rPr>
        <w:rFonts w:ascii="Wingdings" w:hAnsi="Wingdings" w:hint="default"/>
      </w:rPr>
    </w:lvl>
    <w:lvl w:ilvl="6" w:tplc="FB3CD048">
      <w:start w:val="1"/>
      <w:numFmt w:val="bullet"/>
      <w:lvlText w:val=""/>
      <w:lvlJc w:val="left"/>
      <w:pPr>
        <w:ind w:left="5040" w:hanging="360"/>
      </w:pPr>
      <w:rPr>
        <w:rFonts w:ascii="Symbol" w:hAnsi="Symbol" w:hint="default"/>
      </w:rPr>
    </w:lvl>
    <w:lvl w:ilvl="7" w:tplc="03D8D9CA">
      <w:start w:val="1"/>
      <w:numFmt w:val="bullet"/>
      <w:lvlText w:val="o"/>
      <w:lvlJc w:val="left"/>
      <w:pPr>
        <w:ind w:left="5760" w:hanging="360"/>
      </w:pPr>
      <w:rPr>
        <w:rFonts w:ascii="Courier New" w:hAnsi="Courier New" w:hint="default"/>
      </w:rPr>
    </w:lvl>
    <w:lvl w:ilvl="8" w:tplc="AE42945A">
      <w:start w:val="1"/>
      <w:numFmt w:val="bullet"/>
      <w:lvlText w:val=""/>
      <w:lvlJc w:val="left"/>
      <w:pPr>
        <w:ind w:left="6480" w:hanging="360"/>
      </w:pPr>
      <w:rPr>
        <w:rFonts w:ascii="Wingdings" w:hAnsi="Wingdings" w:hint="default"/>
      </w:rPr>
    </w:lvl>
  </w:abstractNum>
  <w:abstractNum w:abstractNumId="33" w15:restartNumberingAfterBreak="0">
    <w:nsid w:val="7700197A"/>
    <w:multiLevelType w:val="hybridMultilevel"/>
    <w:tmpl w:val="0DF4C6BE"/>
    <w:lvl w:ilvl="0" w:tplc="A6848158">
      <w:start w:val="1"/>
      <w:numFmt w:val="bullet"/>
      <w:lvlText w:val=""/>
      <w:lvlJc w:val="left"/>
      <w:pPr>
        <w:ind w:left="720" w:hanging="360"/>
      </w:pPr>
      <w:rPr>
        <w:rFonts w:ascii="Symbol" w:hAnsi="Symbol" w:hint="default"/>
        <w:color w:val="357B7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DA0F6"/>
    <w:multiLevelType w:val="hybridMultilevel"/>
    <w:tmpl w:val="9A8C851E"/>
    <w:lvl w:ilvl="0" w:tplc="4B00C426">
      <w:start w:val="3"/>
      <w:numFmt w:val="decimal"/>
      <w:lvlText w:val="%1."/>
      <w:lvlJc w:val="left"/>
      <w:pPr>
        <w:ind w:left="720" w:hanging="360"/>
      </w:pPr>
      <w:rPr>
        <w:rFonts w:ascii="Calibri" w:hAnsi="Calibri" w:hint="default"/>
      </w:rPr>
    </w:lvl>
    <w:lvl w:ilvl="1" w:tplc="8302570A">
      <w:start w:val="1"/>
      <w:numFmt w:val="lowerLetter"/>
      <w:lvlText w:val="%2."/>
      <w:lvlJc w:val="left"/>
      <w:pPr>
        <w:ind w:left="1440" w:hanging="360"/>
      </w:pPr>
    </w:lvl>
    <w:lvl w:ilvl="2" w:tplc="790EB028">
      <w:start w:val="1"/>
      <w:numFmt w:val="lowerRoman"/>
      <w:lvlText w:val="%3."/>
      <w:lvlJc w:val="right"/>
      <w:pPr>
        <w:ind w:left="2160" w:hanging="180"/>
      </w:pPr>
    </w:lvl>
    <w:lvl w:ilvl="3" w:tplc="8A10F3AC">
      <w:start w:val="1"/>
      <w:numFmt w:val="decimal"/>
      <w:lvlText w:val="%4."/>
      <w:lvlJc w:val="left"/>
      <w:pPr>
        <w:ind w:left="2880" w:hanging="360"/>
      </w:pPr>
    </w:lvl>
    <w:lvl w:ilvl="4" w:tplc="BAF876CA">
      <w:start w:val="1"/>
      <w:numFmt w:val="lowerLetter"/>
      <w:lvlText w:val="%5."/>
      <w:lvlJc w:val="left"/>
      <w:pPr>
        <w:ind w:left="3600" w:hanging="360"/>
      </w:pPr>
    </w:lvl>
    <w:lvl w:ilvl="5" w:tplc="B53AF18C">
      <w:start w:val="1"/>
      <w:numFmt w:val="lowerRoman"/>
      <w:lvlText w:val="%6."/>
      <w:lvlJc w:val="right"/>
      <w:pPr>
        <w:ind w:left="4320" w:hanging="180"/>
      </w:pPr>
    </w:lvl>
    <w:lvl w:ilvl="6" w:tplc="1BE0CC56">
      <w:start w:val="1"/>
      <w:numFmt w:val="decimal"/>
      <w:lvlText w:val="%7."/>
      <w:lvlJc w:val="left"/>
      <w:pPr>
        <w:ind w:left="5040" w:hanging="360"/>
      </w:pPr>
    </w:lvl>
    <w:lvl w:ilvl="7" w:tplc="AF0CFE0A">
      <w:start w:val="1"/>
      <w:numFmt w:val="lowerLetter"/>
      <w:lvlText w:val="%8."/>
      <w:lvlJc w:val="left"/>
      <w:pPr>
        <w:ind w:left="5760" w:hanging="360"/>
      </w:pPr>
    </w:lvl>
    <w:lvl w:ilvl="8" w:tplc="88222BEA">
      <w:start w:val="1"/>
      <w:numFmt w:val="lowerRoman"/>
      <w:lvlText w:val="%9."/>
      <w:lvlJc w:val="right"/>
      <w:pPr>
        <w:ind w:left="6480" w:hanging="180"/>
      </w:pPr>
    </w:lvl>
  </w:abstractNum>
  <w:abstractNum w:abstractNumId="35" w15:restartNumberingAfterBreak="0">
    <w:nsid w:val="7B6410A1"/>
    <w:multiLevelType w:val="hybridMultilevel"/>
    <w:tmpl w:val="6C822FD4"/>
    <w:lvl w:ilvl="0" w:tplc="C8B8CC08">
      <w:start w:val="1"/>
      <w:numFmt w:val="bullet"/>
      <w:lvlText w:val=""/>
      <w:lvlJc w:val="left"/>
      <w:pPr>
        <w:ind w:left="720" w:hanging="360"/>
      </w:pPr>
      <w:rPr>
        <w:rFonts w:ascii="Symbol" w:hAnsi="Symbol" w:hint="default"/>
        <w:color w:val="3F9389"/>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F971A1C"/>
    <w:multiLevelType w:val="hybridMultilevel"/>
    <w:tmpl w:val="917CA834"/>
    <w:lvl w:ilvl="0" w:tplc="FFFFFFFF">
      <w:start w:val="1"/>
      <w:numFmt w:val="decimal"/>
      <w:lvlText w:val="%1."/>
      <w:lvlJc w:val="left"/>
      <w:pPr>
        <w:ind w:left="720" w:hanging="360"/>
      </w:pPr>
      <w:rPr>
        <w:rFonts w:hint="default"/>
        <w:color w:val="3F938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2359250">
    <w:abstractNumId w:val="34"/>
  </w:num>
  <w:num w:numId="2" w16cid:durableId="2083020786">
    <w:abstractNumId w:val="23"/>
  </w:num>
  <w:num w:numId="3" w16cid:durableId="2143377264">
    <w:abstractNumId w:val="22"/>
  </w:num>
  <w:num w:numId="4" w16cid:durableId="1550921808">
    <w:abstractNumId w:val="31"/>
  </w:num>
  <w:num w:numId="5" w16cid:durableId="311056986">
    <w:abstractNumId w:val="2"/>
  </w:num>
  <w:num w:numId="6" w16cid:durableId="637610827">
    <w:abstractNumId w:val="28"/>
  </w:num>
  <w:num w:numId="7" w16cid:durableId="2100832253">
    <w:abstractNumId w:val="15"/>
  </w:num>
  <w:num w:numId="8" w16cid:durableId="686176542">
    <w:abstractNumId w:val="32"/>
  </w:num>
  <w:num w:numId="9" w16cid:durableId="2084638011">
    <w:abstractNumId w:val="27"/>
  </w:num>
  <w:num w:numId="10" w16cid:durableId="1897663988">
    <w:abstractNumId w:val="33"/>
  </w:num>
  <w:num w:numId="11" w16cid:durableId="671688464">
    <w:abstractNumId w:val="17"/>
  </w:num>
  <w:num w:numId="12" w16cid:durableId="1105226807">
    <w:abstractNumId w:val="4"/>
  </w:num>
  <w:num w:numId="13" w16cid:durableId="1815488759">
    <w:abstractNumId w:val="32"/>
  </w:num>
  <w:num w:numId="14" w16cid:durableId="1511136531">
    <w:abstractNumId w:val="26"/>
  </w:num>
  <w:num w:numId="15" w16cid:durableId="15891833">
    <w:abstractNumId w:val="32"/>
  </w:num>
  <w:num w:numId="16" w16cid:durableId="817919501">
    <w:abstractNumId w:val="11"/>
  </w:num>
  <w:num w:numId="17" w16cid:durableId="1687711055">
    <w:abstractNumId w:val="24"/>
  </w:num>
  <w:num w:numId="18" w16cid:durableId="935677498">
    <w:abstractNumId w:val="6"/>
  </w:num>
  <w:num w:numId="19" w16cid:durableId="776951253">
    <w:abstractNumId w:val="32"/>
  </w:num>
  <w:num w:numId="20" w16cid:durableId="1187523948">
    <w:abstractNumId w:val="32"/>
  </w:num>
  <w:num w:numId="21" w16cid:durableId="1901819462">
    <w:abstractNumId w:val="32"/>
  </w:num>
  <w:num w:numId="22" w16cid:durableId="1264342334">
    <w:abstractNumId w:val="12"/>
  </w:num>
  <w:num w:numId="23" w16cid:durableId="1465350964">
    <w:abstractNumId w:val="32"/>
  </w:num>
  <w:num w:numId="24" w16cid:durableId="333799279">
    <w:abstractNumId w:val="1"/>
  </w:num>
  <w:num w:numId="25" w16cid:durableId="52773340">
    <w:abstractNumId w:val="32"/>
  </w:num>
  <w:num w:numId="26" w16cid:durableId="1110465493">
    <w:abstractNumId w:val="13"/>
  </w:num>
  <w:num w:numId="27" w16cid:durableId="61802674">
    <w:abstractNumId w:val="25"/>
  </w:num>
  <w:num w:numId="28" w16cid:durableId="1458715198">
    <w:abstractNumId w:val="32"/>
  </w:num>
  <w:num w:numId="29" w16cid:durableId="1953004418">
    <w:abstractNumId w:val="16"/>
  </w:num>
  <w:num w:numId="30" w16cid:durableId="174851217">
    <w:abstractNumId w:val="18"/>
  </w:num>
  <w:num w:numId="31" w16cid:durableId="687606064">
    <w:abstractNumId w:val="32"/>
  </w:num>
  <w:num w:numId="32" w16cid:durableId="552079974">
    <w:abstractNumId w:val="29"/>
  </w:num>
  <w:num w:numId="33" w16cid:durableId="1290814931">
    <w:abstractNumId w:val="0"/>
  </w:num>
  <w:num w:numId="34" w16cid:durableId="1871648819">
    <w:abstractNumId w:val="20"/>
  </w:num>
  <w:num w:numId="35" w16cid:durableId="1003513224">
    <w:abstractNumId w:val="19"/>
  </w:num>
  <w:num w:numId="36" w16cid:durableId="713697534">
    <w:abstractNumId w:val="3"/>
  </w:num>
  <w:num w:numId="37" w16cid:durableId="1778062694">
    <w:abstractNumId w:val="9"/>
  </w:num>
  <w:num w:numId="38" w16cid:durableId="1671904333">
    <w:abstractNumId w:val="5"/>
  </w:num>
  <w:num w:numId="39" w16cid:durableId="1298487480">
    <w:abstractNumId w:val="14"/>
  </w:num>
  <w:num w:numId="40" w16cid:durableId="1211503667">
    <w:abstractNumId w:val="35"/>
  </w:num>
  <w:num w:numId="41" w16cid:durableId="753010956">
    <w:abstractNumId w:val="7"/>
  </w:num>
  <w:num w:numId="42" w16cid:durableId="407196144">
    <w:abstractNumId w:val="21"/>
  </w:num>
  <w:num w:numId="43" w16cid:durableId="1452936921">
    <w:abstractNumId w:val="30"/>
  </w:num>
  <w:num w:numId="44" w16cid:durableId="443618207">
    <w:abstractNumId w:val="32"/>
  </w:num>
  <w:num w:numId="45" w16cid:durableId="1423914653">
    <w:abstractNumId w:val="10"/>
  </w:num>
  <w:num w:numId="46" w16cid:durableId="1435589182">
    <w:abstractNumId w:val="36"/>
  </w:num>
  <w:num w:numId="47" w16cid:durableId="15750027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0C0E"/>
    <w:rsid w:val="000022CB"/>
    <w:rsid w:val="00011E4F"/>
    <w:rsid w:val="000164CC"/>
    <w:rsid w:val="000217EA"/>
    <w:rsid w:val="00023132"/>
    <w:rsid w:val="00024F5D"/>
    <w:rsid w:val="0002552F"/>
    <w:rsid w:val="00031D54"/>
    <w:rsid w:val="0003354B"/>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6F4F"/>
    <w:rsid w:val="000A01D7"/>
    <w:rsid w:val="000A1981"/>
    <w:rsid w:val="000A5A0E"/>
    <w:rsid w:val="000B0C99"/>
    <w:rsid w:val="000B3AE5"/>
    <w:rsid w:val="000C30E5"/>
    <w:rsid w:val="000E04E4"/>
    <w:rsid w:val="000E2BC5"/>
    <w:rsid w:val="000F7F09"/>
    <w:rsid w:val="00102267"/>
    <w:rsid w:val="00103FFD"/>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31B3"/>
    <w:rsid w:val="001524CF"/>
    <w:rsid w:val="00152B45"/>
    <w:rsid w:val="00154294"/>
    <w:rsid w:val="00156181"/>
    <w:rsid w:val="0015630D"/>
    <w:rsid w:val="00163B1C"/>
    <w:rsid w:val="001647F4"/>
    <w:rsid w:val="00166599"/>
    <w:rsid w:val="001708E6"/>
    <w:rsid w:val="00171FB0"/>
    <w:rsid w:val="00173F01"/>
    <w:rsid w:val="00175EB3"/>
    <w:rsid w:val="001914D4"/>
    <w:rsid w:val="001925B4"/>
    <w:rsid w:val="001A1E52"/>
    <w:rsid w:val="001A5A54"/>
    <w:rsid w:val="001B159E"/>
    <w:rsid w:val="001C1812"/>
    <w:rsid w:val="001C1F00"/>
    <w:rsid w:val="001C591D"/>
    <w:rsid w:val="001C79C2"/>
    <w:rsid w:val="001D1F61"/>
    <w:rsid w:val="001D47BF"/>
    <w:rsid w:val="001D4F5A"/>
    <w:rsid w:val="001D60ED"/>
    <w:rsid w:val="001E414B"/>
    <w:rsid w:val="001F7EFB"/>
    <w:rsid w:val="00201927"/>
    <w:rsid w:val="002062BD"/>
    <w:rsid w:val="0021074A"/>
    <w:rsid w:val="00211506"/>
    <w:rsid w:val="00213252"/>
    <w:rsid w:val="00220361"/>
    <w:rsid w:val="00223B48"/>
    <w:rsid w:val="00224E4B"/>
    <w:rsid w:val="00225606"/>
    <w:rsid w:val="00225ACC"/>
    <w:rsid w:val="00226D80"/>
    <w:rsid w:val="00231955"/>
    <w:rsid w:val="00233752"/>
    <w:rsid w:val="00234E1E"/>
    <w:rsid w:val="002408C2"/>
    <w:rsid w:val="0024097E"/>
    <w:rsid w:val="00240A15"/>
    <w:rsid w:val="00241374"/>
    <w:rsid w:val="00245DDA"/>
    <w:rsid w:val="00250170"/>
    <w:rsid w:val="00251A60"/>
    <w:rsid w:val="00252AD1"/>
    <w:rsid w:val="00252CC9"/>
    <w:rsid w:val="00255661"/>
    <w:rsid w:val="00255BBF"/>
    <w:rsid w:val="00256857"/>
    <w:rsid w:val="00256868"/>
    <w:rsid w:val="00260540"/>
    <w:rsid w:val="00261C0C"/>
    <w:rsid w:val="00261DEE"/>
    <w:rsid w:val="00263502"/>
    <w:rsid w:val="00264DFD"/>
    <w:rsid w:val="002669A9"/>
    <w:rsid w:val="00267C14"/>
    <w:rsid w:val="00267D09"/>
    <w:rsid w:val="0027113E"/>
    <w:rsid w:val="00272606"/>
    <w:rsid w:val="002727B9"/>
    <w:rsid w:val="00273553"/>
    <w:rsid w:val="00274C60"/>
    <w:rsid w:val="00276D08"/>
    <w:rsid w:val="002922DE"/>
    <w:rsid w:val="0029669E"/>
    <w:rsid w:val="00296DC2"/>
    <w:rsid w:val="002A32F4"/>
    <w:rsid w:val="002B6A81"/>
    <w:rsid w:val="002C3B84"/>
    <w:rsid w:val="002C5DC1"/>
    <w:rsid w:val="002D0C53"/>
    <w:rsid w:val="002D66D1"/>
    <w:rsid w:val="002E2A61"/>
    <w:rsid w:val="002E43A5"/>
    <w:rsid w:val="002F3994"/>
    <w:rsid w:val="003001CD"/>
    <w:rsid w:val="00303412"/>
    <w:rsid w:val="0030465E"/>
    <w:rsid w:val="003118B9"/>
    <w:rsid w:val="00311B9B"/>
    <w:rsid w:val="00314EEB"/>
    <w:rsid w:val="00320CA1"/>
    <w:rsid w:val="0032200B"/>
    <w:rsid w:val="00324531"/>
    <w:rsid w:val="00333EDE"/>
    <w:rsid w:val="003369DF"/>
    <w:rsid w:val="00353636"/>
    <w:rsid w:val="00354925"/>
    <w:rsid w:val="00357431"/>
    <w:rsid w:val="00363518"/>
    <w:rsid w:val="00376952"/>
    <w:rsid w:val="00377723"/>
    <w:rsid w:val="00383C4A"/>
    <w:rsid w:val="00383E7F"/>
    <w:rsid w:val="00384C0F"/>
    <w:rsid w:val="00385A4B"/>
    <w:rsid w:val="00387688"/>
    <w:rsid w:val="003903BF"/>
    <w:rsid w:val="00390FA9"/>
    <w:rsid w:val="00392924"/>
    <w:rsid w:val="003932E9"/>
    <w:rsid w:val="003A1A6F"/>
    <w:rsid w:val="003A5B20"/>
    <w:rsid w:val="003A663B"/>
    <w:rsid w:val="003B19EF"/>
    <w:rsid w:val="003B4310"/>
    <w:rsid w:val="003B65DB"/>
    <w:rsid w:val="003B7F7A"/>
    <w:rsid w:val="003D08AF"/>
    <w:rsid w:val="003D1B77"/>
    <w:rsid w:val="003D353D"/>
    <w:rsid w:val="003D5B5A"/>
    <w:rsid w:val="003D71CE"/>
    <w:rsid w:val="003E0E9C"/>
    <w:rsid w:val="003E1EA4"/>
    <w:rsid w:val="003E49F2"/>
    <w:rsid w:val="003F189D"/>
    <w:rsid w:val="003F29C0"/>
    <w:rsid w:val="003F6714"/>
    <w:rsid w:val="003F72D8"/>
    <w:rsid w:val="00402881"/>
    <w:rsid w:val="00403E3F"/>
    <w:rsid w:val="00406FA2"/>
    <w:rsid w:val="004212C0"/>
    <w:rsid w:val="00435343"/>
    <w:rsid w:val="00436333"/>
    <w:rsid w:val="00437100"/>
    <w:rsid w:val="004531A1"/>
    <w:rsid w:val="004549EC"/>
    <w:rsid w:val="00454D45"/>
    <w:rsid w:val="00456FE7"/>
    <w:rsid w:val="00457562"/>
    <w:rsid w:val="00461CB0"/>
    <w:rsid w:val="00466A0D"/>
    <w:rsid w:val="00466C97"/>
    <w:rsid w:val="00471544"/>
    <w:rsid w:val="00473503"/>
    <w:rsid w:val="0047417A"/>
    <w:rsid w:val="00474A64"/>
    <w:rsid w:val="004755FA"/>
    <w:rsid w:val="00481090"/>
    <w:rsid w:val="00486854"/>
    <w:rsid w:val="00491FC2"/>
    <w:rsid w:val="00494DF3"/>
    <w:rsid w:val="004B1282"/>
    <w:rsid w:val="004B1EB5"/>
    <w:rsid w:val="004B4026"/>
    <w:rsid w:val="004B78AB"/>
    <w:rsid w:val="004C1312"/>
    <w:rsid w:val="004C3AC2"/>
    <w:rsid w:val="004C6C06"/>
    <w:rsid w:val="004D031C"/>
    <w:rsid w:val="004D232C"/>
    <w:rsid w:val="004D32DD"/>
    <w:rsid w:val="004D4D0A"/>
    <w:rsid w:val="004E21C4"/>
    <w:rsid w:val="004E5237"/>
    <w:rsid w:val="004E548D"/>
    <w:rsid w:val="004F0CD6"/>
    <w:rsid w:val="004F34A5"/>
    <w:rsid w:val="004F3511"/>
    <w:rsid w:val="004F3826"/>
    <w:rsid w:val="004F60A2"/>
    <w:rsid w:val="004F632C"/>
    <w:rsid w:val="004F7278"/>
    <w:rsid w:val="00500DA6"/>
    <w:rsid w:val="005027AC"/>
    <w:rsid w:val="00512938"/>
    <w:rsid w:val="005168C9"/>
    <w:rsid w:val="0052015D"/>
    <w:rsid w:val="005217B1"/>
    <w:rsid w:val="00523038"/>
    <w:rsid w:val="00525652"/>
    <w:rsid w:val="00526CAA"/>
    <w:rsid w:val="00526E7B"/>
    <w:rsid w:val="00527DC0"/>
    <w:rsid w:val="00530129"/>
    <w:rsid w:val="00530F84"/>
    <w:rsid w:val="005345FA"/>
    <w:rsid w:val="00540C7E"/>
    <w:rsid w:val="00544CA1"/>
    <w:rsid w:val="00552506"/>
    <w:rsid w:val="00555472"/>
    <w:rsid w:val="0055625D"/>
    <w:rsid w:val="0055688C"/>
    <w:rsid w:val="005574B7"/>
    <w:rsid w:val="00560C9E"/>
    <w:rsid w:val="0056199C"/>
    <w:rsid w:val="00571A79"/>
    <w:rsid w:val="00576B4C"/>
    <w:rsid w:val="00577C36"/>
    <w:rsid w:val="00580E67"/>
    <w:rsid w:val="005827C4"/>
    <w:rsid w:val="00584403"/>
    <w:rsid w:val="005858DB"/>
    <w:rsid w:val="00593329"/>
    <w:rsid w:val="0059426C"/>
    <w:rsid w:val="00596814"/>
    <w:rsid w:val="005969A9"/>
    <w:rsid w:val="005A643C"/>
    <w:rsid w:val="005A665D"/>
    <w:rsid w:val="005A6B60"/>
    <w:rsid w:val="005A6F83"/>
    <w:rsid w:val="005B0A59"/>
    <w:rsid w:val="005C2C61"/>
    <w:rsid w:val="005C31A3"/>
    <w:rsid w:val="005C3CBF"/>
    <w:rsid w:val="005C3E0E"/>
    <w:rsid w:val="005C57BE"/>
    <w:rsid w:val="005C7B05"/>
    <w:rsid w:val="005D0447"/>
    <w:rsid w:val="005D19F6"/>
    <w:rsid w:val="005D1B11"/>
    <w:rsid w:val="005D52D5"/>
    <w:rsid w:val="005D58EF"/>
    <w:rsid w:val="005D5973"/>
    <w:rsid w:val="005D5E89"/>
    <w:rsid w:val="005D72EE"/>
    <w:rsid w:val="005E00DA"/>
    <w:rsid w:val="005F4501"/>
    <w:rsid w:val="00600198"/>
    <w:rsid w:val="006049EC"/>
    <w:rsid w:val="0061525A"/>
    <w:rsid w:val="00616BA8"/>
    <w:rsid w:val="00622D2D"/>
    <w:rsid w:val="00623D45"/>
    <w:rsid w:val="00625E20"/>
    <w:rsid w:val="0063000A"/>
    <w:rsid w:val="0063072C"/>
    <w:rsid w:val="00635215"/>
    <w:rsid w:val="00636166"/>
    <w:rsid w:val="00636BA1"/>
    <w:rsid w:val="0064289C"/>
    <w:rsid w:val="00643CBC"/>
    <w:rsid w:val="00653995"/>
    <w:rsid w:val="006565E9"/>
    <w:rsid w:val="00656EDD"/>
    <w:rsid w:val="006605BC"/>
    <w:rsid w:val="0066114B"/>
    <w:rsid w:val="006652D2"/>
    <w:rsid w:val="00665A3C"/>
    <w:rsid w:val="00675BED"/>
    <w:rsid w:val="00682A5B"/>
    <w:rsid w:val="0068592A"/>
    <w:rsid w:val="0069598D"/>
    <w:rsid w:val="00696424"/>
    <w:rsid w:val="006A6B1B"/>
    <w:rsid w:val="006A7D01"/>
    <w:rsid w:val="006A7E27"/>
    <w:rsid w:val="006B7E64"/>
    <w:rsid w:val="006C0E4D"/>
    <w:rsid w:val="006C1794"/>
    <w:rsid w:val="006C2C5C"/>
    <w:rsid w:val="006C58F1"/>
    <w:rsid w:val="006D3612"/>
    <w:rsid w:val="006D74EA"/>
    <w:rsid w:val="006E30A1"/>
    <w:rsid w:val="006E3D56"/>
    <w:rsid w:val="006F3677"/>
    <w:rsid w:val="006F545D"/>
    <w:rsid w:val="006F565C"/>
    <w:rsid w:val="006F6281"/>
    <w:rsid w:val="006F6680"/>
    <w:rsid w:val="006F78BE"/>
    <w:rsid w:val="00701CA8"/>
    <w:rsid w:val="00705DFA"/>
    <w:rsid w:val="007075CD"/>
    <w:rsid w:val="00707A45"/>
    <w:rsid w:val="0071330B"/>
    <w:rsid w:val="00713840"/>
    <w:rsid w:val="00715047"/>
    <w:rsid w:val="007154D4"/>
    <w:rsid w:val="00730F84"/>
    <w:rsid w:val="00743237"/>
    <w:rsid w:val="0074546F"/>
    <w:rsid w:val="00747A13"/>
    <w:rsid w:val="00753AD0"/>
    <w:rsid w:val="0075455C"/>
    <w:rsid w:val="00756349"/>
    <w:rsid w:val="00757722"/>
    <w:rsid w:val="00763BB2"/>
    <w:rsid w:val="007648CF"/>
    <w:rsid w:val="00765E26"/>
    <w:rsid w:val="00765E2E"/>
    <w:rsid w:val="0076732C"/>
    <w:rsid w:val="00777FC7"/>
    <w:rsid w:val="007804CE"/>
    <w:rsid w:val="00786012"/>
    <w:rsid w:val="00792A37"/>
    <w:rsid w:val="007976FC"/>
    <w:rsid w:val="007A0419"/>
    <w:rsid w:val="007A0611"/>
    <w:rsid w:val="007A19FE"/>
    <w:rsid w:val="007A2735"/>
    <w:rsid w:val="007B189C"/>
    <w:rsid w:val="007B3C09"/>
    <w:rsid w:val="007B4B0F"/>
    <w:rsid w:val="007C0DBA"/>
    <w:rsid w:val="007C2973"/>
    <w:rsid w:val="007C4F0C"/>
    <w:rsid w:val="007C61BE"/>
    <w:rsid w:val="007E4750"/>
    <w:rsid w:val="007E57A6"/>
    <w:rsid w:val="007F517F"/>
    <w:rsid w:val="007F724D"/>
    <w:rsid w:val="00800D66"/>
    <w:rsid w:val="0080267D"/>
    <w:rsid w:val="00805578"/>
    <w:rsid w:val="00807098"/>
    <w:rsid w:val="00811895"/>
    <w:rsid w:val="00811E99"/>
    <w:rsid w:val="00812361"/>
    <w:rsid w:val="00814EC1"/>
    <w:rsid w:val="008166CD"/>
    <w:rsid w:val="008201F3"/>
    <w:rsid w:val="00824AD3"/>
    <w:rsid w:val="008263B0"/>
    <w:rsid w:val="00842C9B"/>
    <w:rsid w:val="00843B54"/>
    <w:rsid w:val="008467AC"/>
    <w:rsid w:val="008509D4"/>
    <w:rsid w:val="008534D2"/>
    <w:rsid w:val="00854FE5"/>
    <w:rsid w:val="008552F5"/>
    <w:rsid w:val="008575E9"/>
    <w:rsid w:val="00863339"/>
    <w:rsid w:val="008655ED"/>
    <w:rsid w:val="00866698"/>
    <w:rsid w:val="00872177"/>
    <w:rsid w:val="00872F20"/>
    <w:rsid w:val="0087609B"/>
    <w:rsid w:val="008768F2"/>
    <w:rsid w:val="00880514"/>
    <w:rsid w:val="00883FFA"/>
    <w:rsid w:val="0088456E"/>
    <w:rsid w:val="00884DCE"/>
    <w:rsid w:val="00886C1C"/>
    <w:rsid w:val="00887E8F"/>
    <w:rsid w:val="008931B1"/>
    <w:rsid w:val="00897852"/>
    <w:rsid w:val="00897C9F"/>
    <w:rsid w:val="008A3512"/>
    <w:rsid w:val="008A4083"/>
    <w:rsid w:val="008A653E"/>
    <w:rsid w:val="008B05CC"/>
    <w:rsid w:val="008B0880"/>
    <w:rsid w:val="008B1649"/>
    <w:rsid w:val="008B3259"/>
    <w:rsid w:val="008D01A5"/>
    <w:rsid w:val="008D0654"/>
    <w:rsid w:val="008D190A"/>
    <w:rsid w:val="008D3F9F"/>
    <w:rsid w:val="008D6C46"/>
    <w:rsid w:val="008E605D"/>
    <w:rsid w:val="008E68A7"/>
    <w:rsid w:val="008E698E"/>
    <w:rsid w:val="008F09FD"/>
    <w:rsid w:val="008F34B4"/>
    <w:rsid w:val="008F6823"/>
    <w:rsid w:val="008F75DF"/>
    <w:rsid w:val="009007B6"/>
    <w:rsid w:val="009014A6"/>
    <w:rsid w:val="00904848"/>
    <w:rsid w:val="009053D3"/>
    <w:rsid w:val="00905586"/>
    <w:rsid w:val="00913D9F"/>
    <w:rsid w:val="009160DB"/>
    <w:rsid w:val="009169DB"/>
    <w:rsid w:val="009211D0"/>
    <w:rsid w:val="00924484"/>
    <w:rsid w:val="009312E0"/>
    <w:rsid w:val="00931D60"/>
    <w:rsid w:val="0093481D"/>
    <w:rsid w:val="00936AD9"/>
    <w:rsid w:val="0093747B"/>
    <w:rsid w:val="00944EDA"/>
    <w:rsid w:val="00946B0A"/>
    <w:rsid w:val="00960640"/>
    <w:rsid w:val="00961DD1"/>
    <w:rsid w:val="00963E8F"/>
    <w:rsid w:val="00967215"/>
    <w:rsid w:val="009700B9"/>
    <w:rsid w:val="0097596B"/>
    <w:rsid w:val="009901D4"/>
    <w:rsid w:val="00995595"/>
    <w:rsid w:val="009A261D"/>
    <w:rsid w:val="009B00E1"/>
    <w:rsid w:val="009B5F54"/>
    <w:rsid w:val="009B66B0"/>
    <w:rsid w:val="009C108E"/>
    <w:rsid w:val="009C2A55"/>
    <w:rsid w:val="009C6BEC"/>
    <w:rsid w:val="009C7AE2"/>
    <w:rsid w:val="009D0572"/>
    <w:rsid w:val="009D27FB"/>
    <w:rsid w:val="009D28E8"/>
    <w:rsid w:val="009D2B89"/>
    <w:rsid w:val="009D79AD"/>
    <w:rsid w:val="009E2FEB"/>
    <w:rsid w:val="009E3460"/>
    <w:rsid w:val="009E3BDF"/>
    <w:rsid w:val="009E3CCF"/>
    <w:rsid w:val="009E4A8B"/>
    <w:rsid w:val="009E5416"/>
    <w:rsid w:val="009E5DCE"/>
    <w:rsid w:val="009F01F1"/>
    <w:rsid w:val="009F1112"/>
    <w:rsid w:val="009F2AB1"/>
    <w:rsid w:val="009F5395"/>
    <w:rsid w:val="009F6391"/>
    <w:rsid w:val="00A068F9"/>
    <w:rsid w:val="00A10A3C"/>
    <w:rsid w:val="00A10FDD"/>
    <w:rsid w:val="00A13D8D"/>
    <w:rsid w:val="00A13EB3"/>
    <w:rsid w:val="00A24842"/>
    <w:rsid w:val="00A25632"/>
    <w:rsid w:val="00A303DF"/>
    <w:rsid w:val="00A3046C"/>
    <w:rsid w:val="00A314FA"/>
    <w:rsid w:val="00A31D6A"/>
    <w:rsid w:val="00A34C97"/>
    <w:rsid w:val="00A3510D"/>
    <w:rsid w:val="00A445F0"/>
    <w:rsid w:val="00A4631E"/>
    <w:rsid w:val="00A47366"/>
    <w:rsid w:val="00A517AB"/>
    <w:rsid w:val="00A54CA4"/>
    <w:rsid w:val="00A639AE"/>
    <w:rsid w:val="00A671D8"/>
    <w:rsid w:val="00A71880"/>
    <w:rsid w:val="00A734F0"/>
    <w:rsid w:val="00A74463"/>
    <w:rsid w:val="00A83682"/>
    <w:rsid w:val="00A856DC"/>
    <w:rsid w:val="00A8573E"/>
    <w:rsid w:val="00A87258"/>
    <w:rsid w:val="00A97542"/>
    <w:rsid w:val="00AA1950"/>
    <w:rsid w:val="00AA589C"/>
    <w:rsid w:val="00AB2383"/>
    <w:rsid w:val="00AB2647"/>
    <w:rsid w:val="00AB26E6"/>
    <w:rsid w:val="00AB502C"/>
    <w:rsid w:val="00AB5BE2"/>
    <w:rsid w:val="00AC3D3B"/>
    <w:rsid w:val="00AD0E34"/>
    <w:rsid w:val="00AD27EC"/>
    <w:rsid w:val="00AD2C2A"/>
    <w:rsid w:val="00AE0C4B"/>
    <w:rsid w:val="00AE6BC8"/>
    <w:rsid w:val="00AF2329"/>
    <w:rsid w:val="00AF30FA"/>
    <w:rsid w:val="00AF5C00"/>
    <w:rsid w:val="00AF6515"/>
    <w:rsid w:val="00AF7881"/>
    <w:rsid w:val="00AF7B38"/>
    <w:rsid w:val="00B00C2B"/>
    <w:rsid w:val="00B10A13"/>
    <w:rsid w:val="00B115E9"/>
    <w:rsid w:val="00B120DA"/>
    <w:rsid w:val="00B1268A"/>
    <w:rsid w:val="00B17C21"/>
    <w:rsid w:val="00B2048D"/>
    <w:rsid w:val="00B25F1B"/>
    <w:rsid w:val="00B26CA0"/>
    <w:rsid w:val="00B32863"/>
    <w:rsid w:val="00B34F5F"/>
    <w:rsid w:val="00B36263"/>
    <w:rsid w:val="00B43C9F"/>
    <w:rsid w:val="00B44D16"/>
    <w:rsid w:val="00B45F50"/>
    <w:rsid w:val="00B4797E"/>
    <w:rsid w:val="00B51AD1"/>
    <w:rsid w:val="00B56A5D"/>
    <w:rsid w:val="00B56F96"/>
    <w:rsid w:val="00B61B27"/>
    <w:rsid w:val="00B726BE"/>
    <w:rsid w:val="00B73756"/>
    <w:rsid w:val="00B744D6"/>
    <w:rsid w:val="00B82AB5"/>
    <w:rsid w:val="00B84386"/>
    <w:rsid w:val="00B94DF4"/>
    <w:rsid w:val="00B962B4"/>
    <w:rsid w:val="00BA216C"/>
    <w:rsid w:val="00BA2757"/>
    <w:rsid w:val="00BA2EAF"/>
    <w:rsid w:val="00BA4A21"/>
    <w:rsid w:val="00BA63DD"/>
    <w:rsid w:val="00BC1BAD"/>
    <w:rsid w:val="00BC1C3D"/>
    <w:rsid w:val="00BD0701"/>
    <w:rsid w:val="00BD363E"/>
    <w:rsid w:val="00BD5E91"/>
    <w:rsid w:val="00BD722B"/>
    <w:rsid w:val="00BE20A0"/>
    <w:rsid w:val="00BE2D6D"/>
    <w:rsid w:val="00BE3807"/>
    <w:rsid w:val="00BE4DC1"/>
    <w:rsid w:val="00C04723"/>
    <w:rsid w:val="00C05104"/>
    <w:rsid w:val="00C11926"/>
    <w:rsid w:val="00C12A1D"/>
    <w:rsid w:val="00C205AC"/>
    <w:rsid w:val="00C271C7"/>
    <w:rsid w:val="00C35FE6"/>
    <w:rsid w:val="00C40783"/>
    <w:rsid w:val="00C43A76"/>
    <w:rsid w:val="00C44F34"/>
    <w:rsid w:val="00C45F76"/>
    <w:rsid w:val="00C508EE"/>
    <w:rsid w:val="00C64CEB"/>
    <w:rsid w:val="00C70B8C"/>
    <w:rsid w:val="00C72ADF"/>
    <w:rsid w:val="00C8210A"/>
    <w:rsid w:val="00C92243"/>
    <w:rsid w:val="00C95867"/>
    <w:rsid w:val="00CA2945"/>
    <w:rsid w:val="00CA3BA2"/>
    <w:rsid w:val="00CA6036"/>
    <w:rsid w:val="00CB30FB"/>
    <w:rsid w:val="00CB66D8"/>
    <w:rsid w:val="00CC004E"/>
    <w:rsid w:val="00CC07A1"/>
    <w:rsid w:val="00CC4FD1"/>
    <w:rsid w:val="00CD0179"/>
    <w:rsid w:val="00CD4909"/>
    <w:rsid w:val="00CE2537"/>
    <w:rsid w:val="00CE648F"/>
    <w:rsid w:val="00CF3253"/>
    <w:rsid w:val="00CF41BD"/>
    <w:rsid w:val="00CF6EB9"/>
    <w:rsid w:val="00CF7D14"/>
    <w:rsid w:val="00D061AE"/>
    <w:rsid w:val="00D0791A"/>
    <w:rsid w:val="00D07EEF"/>
    <w:rsid w:val="00D10E2F"/>
    <w:rsid w:val="00D12786"/>
    <w:rsid w:val="00D1430B"/>
    <w:rsid w:val="00D15453"/>
    <w:rsid w:val="00D172DE"/>
    <w:rsid w:val="00D251EE"/>
    <w:rsid w:val="00D26D54"/>
    <w:rsid w:val="00D272E5"/>
    <w:rsid w:val="00D2781A"/>
    <w:rsid w:val="00D32268"/>
    <w:rsid w:val="00D35E4A"/>
    <w:rsid w:val="00D44C8F"/>
    <w:rsid w:val="00D46237"/>
    <w:rsid w:val="00D46FD0"/>
    <w:rsid w:val="00D51FF3"/>
    <w:rsid w:val="00D55676"/>
    <w:rsid w:val="00D60CBC"/>
    <w:rsid w:val="00D60E01"/>
    <w:rsid w:val="00D66F2A"/>
    <w:rsid w:val="00D70286"/>
    <w:rsid w:val="00D72CC4"/>
    <w:rsid w:val="00D73FE7"/>
    <w:rsid w:val="00D80FEC"/>
    <w:rsid w:val="00D825B1"/>
    <w:rsid w:val="00D84E26"/>
    <w:rsid w:val="00D86854"/>
    <w:rsid w:val="00D93500"/>
    <w:rsid w:val="00D93E80"/>
    <w:rsid w:val="00D9664A"/>
    <w:rsid w:val="00D97309"/>
    <w:rsid w:val="00DA0081"/>
    <w:rsid w:val="00DA1A26"/>
    <w:rsid w:val="00DA675C"/>
    <w:rsid w:val="00DA737F"/>
    <w:rsid w:val="00DB1DB6"/>
    <w:rsid w:val="00DB26BB"/>
    <w:rsid w:val="00DB38F3"/>
    <w:rsid w:val="00DB4094"/>
    <w:rsid w:val="00DB511C"/>
    <w:rsid w:val="00DC07D0"/>
    <w:rsid w:val="00DC1E43"/>
    <w:rsid w:val="00DC6EA9"/>
    <w:rsid w:val="00DD12BE"/>
    <w:rsid w:val="00DD3B62"/>
    <w:rsid w:val="00DD44FD"/>
    <w:rsid w:val="00DD54F2"/>
    <w:rsid w:val="00DE14A1"/>
    <w:rsid w:val="00DE241C"/>
    <w:rsid w:val="00DE40F8"/>
    <w:rsid w:val="00DE541E"/>
    <w:rsid w:val="00DF1530"/>
    <w:rsid w:val="00DF3768"/>
    <w:rsid w:val="00DF6282"/>
    <w:rsid w:val="00DF6682"/>
    <w:rsid w:val="00DF6C03"/>
    <w:rsid w:val="00DF7846"/>
    <w:rsid w:val="00E047D3"/>
    <w:rsid w:val="00E06945"/>
    <w:rsid w:val="00E1077A"/>
    <w:rsid w:val="00E166EF"/>
    <w:rsid w:val="00E16B0E"/>
    <w:rsid w:val="00E25E2C"/>
    <w:rsid w:val="00E25F52"/>
    <w:rsid w:val="00E26A9D"/>
    <w:rsid w:val="00E26C1B"/>
    <w:rsid w:val="00E34CEA"/>
    <w:rsid w:val="00E446D7"/>
    <w:rsid w:val="00E448BD"/>
    <w:rsid w:val="00E5325D"/>
    <w:rsid w:val="00E53DC2"/>
    <w:rsid w:val="00E54E89"/>
    <w:rsid w:val="00E5745E"/>
    <w:rsid w:val="00E601B3"/>
    <w:rsid w:val="00E62476"/>
    <w:rsid w:val="00E717FA"/>
    <w:rsid w:val="00E71EBC"/>
    <w:rsid w:val="00E7502A"/>
    <w:rsid w:val="00E75107"/>
    <w:rsid w:val="00E82865"/>
    <w:rsid w:val="00E85F62"/>
    <w:rsid w:val="00E86316"/>
    <w:rsid w:val="00E86674"/>
    <w:rsid w:val="00E9088A"/>
    <w:rsid w:val="00E90E1C"/>
    <w:rsid w:val="00E92602"/>
    <w:rsid w:val="00E96F75"/>
    <w:rsid w:val="00EA25BB"/>
    <w:rsid w:val="00EA5055"/>
    <w:rsid w:val="00EA64A8"/>
    <w:rsid w:val="00EA7E07"/>
    <w:rsid w:val="00EB2C5F"/>
    <w:rsid w:val="00EB363C"/>
    <w:rsid w:val="00EC0578"/>
    <w:rsid w:val="00EC0625"/>
    <w:rsid w:val="00EC35F1"/>
    <w:rsid w:val="00EC458C"/>
    <w:rsid w:val="00ED542A"/>
    <w:rsid w:val="00EE0A48"/>
    <w:rsid w:val="00EE137D"/>
    <w:rsid w:val="00EE317A"/>
    <w:rsid w:val="00EF7B93"/>
    <w:rsid w:val="00F05DD0"/>
    <w:rsid w:val="00F110BA"/>
    <w:rsid w:val="00F13B19"/>
    <w:rsid w:val="00F155DC"/>
    <w:rsid w:val="00F24D58"/>
    <w:rsid w:val="00F3150F"/>
    <w:rsid w:val="00F345F0"/>
    <w:rsid w:val="00F34A3A"/>
    <w:rsid w:val="00F41C23"/>
    <w:rsid w:val="00F47E00"/>
    <w:rsid w:val="00F53B47"/>
    <w:rsid w:val="00F6322B"/>
    <w:rsid w:val="00F63A1D"/>
    <w:rsid w:val="00F65A90"/>
    <w:rsid w:val="00F715C8"/>
    <w:rsid w:val="00F72BF8"/>
    <w:rsid w:val="00F72F9D"/>
    <w:rsid w:val="00F75495"/>
    <w:rsid w:val="00F76807"/>
    <w:rsid w:val="00F76F46"/>
    <w:rsid w:val="00F807D3"/>
    <w:rsid w:val="00F84DC1"/>
    <w:rsid w:val="00F9127D"/>
    <w:rsid w:val="00F92DAC"/>
    <w:rsid w:val="00FA1674"/>
    <w:rsid w:val="00FA575C"/>
    <w:rsid w:val="00FA64CC"/>
    <w:rsid w:val="00FB07A3"/>
    <w:rsid w:val="00FB7BB8"/>
    <w:rsid w:val="00FC408B"/>
    <w:rsid w:val="00FC43A6"/>
    <w:rsid w:val="00FC5605"/>
    <w:rsid w:val="00FD0659"/>
    <w:rsid w:val="00FD509C"/>
    <w:rsid w:val="00FD5A97"/>
    <w:rsid w:val="00FD6351"/>
    <w:rsid w:val="00FE1BAE"/>
    <w:rsid w:val="00FE4E9B"/>
    <w:rsid w:val="00FE6969"/>
    <w:rsid w:val="00FF3B5E"/>
    <w:rsid w:val="00FF400B"/>
    <w:rsid w:val="00FF55E4"/>
    <w:rsid w:val="00FF649F"/>
    <w:rsid w:val="00FF77C6"/>
    <w:rsid w:val="014BBE33"/>
    <w:rsid w:val="0190A163"/>
    <w:rsid w:val="0298D517"/>
    <w:rsid w:val="03EA9362"/>
    <w:rsid w:val="04A76127"/>
    <w:rsid w:val="052451E3"/>
    <w:rsid w:val="05788224"/>
    <w:rsid w:val="05A60DE7"/>
    <w:rsid w:val="05F2C3E0"/>
    <w:rsid w:val="064C1109"/>
    <w:rsid w:val="06653966"/>
    <w:rsid w:val="0741DE48"/>
    <w:rsid w:val="074D7866"/>
    <w:rsid w:val="07D86263"/>
    <w:rsid w:val="07F21F14"/>
    <w:rsid w:val="0829EE30"/>
    <w:rsid w:val="0960518E"/>
    <w:rsid w:val="0966E55B"/>
    <w:rsid w:val="09A2672C"/>
    <w:rsid w:val="09DDEE20"/>
    <w:rsid w:val="0A32D68F"/>
    <w:rsid w:val="0A7F958E"/>
    <w:rsid w:val="0ABFD31B"/>
    <w:rsid w:val="0B35BF75"/>
    <w:rsid w:val="0BDEA814"/>
    <w:rsid w:val="0C3AF7DA"/>
    <w:rsid w:val="0C66D88E"/>
    <w:rsid w:val="0CEC7304"/>
    <w:rsid w:val="0E404E47"/>
    <w:rsid w:val="0E68996E"/>
    <w:rsid w:val="0EDA00EA"/>
    <w:rsid w:val="0EDDBCC7"/>
    <w:rsid w:val="0F47384E"/>
    <w:rsid w:val="0F5297A6"/>
    <w:rsid w:val="0F9C524A"/>
    <w:rsid w:val="0FAF5BE6"/>
    <w:rsid w:val="0FCA4BEB"/>
    <w:rsid w:val="0FEEB6C9"/>
    <w:rsid w:val="1052009F"/>
    <w:rsid w:val="1119D58F"/>
    <w:rsid w:val="122E8C40"/>
    <w:rsid w:val="1245AEEC"/>
    <w:rsid w:val="124B51D8"/>
    <w:rsid w:val="12622C6D"/>
    <w:rsid w:val="12911101"/>
    <w:rsid w:val="12C15A1A"/>
    <w:rsid w:val="131E79A1"/>
    <w:rsid w:val="135C4D53"/>
    <w:rsid w:val="13833716"/>
    <w:rsid w:val="15586AFF"/>
    <w:rsid w:val="15A3681F"/>
    <w:rsid w:val="16093F05"/>
    <w:rsid w:val="1739D3CF"/>
    <w:rsid w:val="179D19EA"/>
    <w:rsid w:val="17C2EB45"/>
    <w:rsid w:val="1982719E"/>
    <w:rsid w:val="19A0ECEB"/>
    <w:rsid w:val="19CDF7F7"/>
    <w:rsid w:val="1A64F124"/>
    <w:rsid w:val="1AF1A9ED"/>
    <w:rsid w:val="1B6A3D6A"/>
    <w:rsid w:val="1BDD0E46"/>
    <w:rsid w:val="1C116726"/>
    <w:rsid w:val="1C584BC1"/>
    <w:rsid w:val="1D330DF5"/>
    <w:rsid w:val="1E65359C"/>
    <w:rsid w:val="1F14644B"/>
    <w:rsid w:val="1F248531"/>
    <w:rsid w:val="1FE152F6"/>
    <w:rsid w:val="20533C15"/>
    <w:rsid w:val="20808F49"/>
    <w:rsid w:val="21A31686"/>
    <w:rsid w:val="21BD785F"/>
    <w:rsid w:val="21D97EEE"/>
    <w:rsid w:val="21EB645A"/>
    <w:rsid w:val="21F917FF"/>
    <w:rsid w:val="225AC876"/>
    <w:rsid w:val="22612704"/>
    <w:rsid w:val="236FD9EE"/>
    <w:rsid w:val="23CB7002"/>
    <w:rsid w:val="2586839C"/>
    <w:rsid w:val="26EF43D0"/>
    <w:rsid w:val="27ED75FB"/>
    <w:rsid w:val="28192A75"/>
    <w:rsid w:val="283E1F0E"/>
    <w:rsid w:val="299E73FC"/>
    <w:rsid w:val="29EC7E59"/>
    <w:rsid w:val="29F98130"/>
    <w:rsid w:val="2AE3CACE"/>
    <w:rsid w:val="2BBCFE60"/>
    <w:rsid w:val="2C4BE438"/>
    <w:rsid w:val="2D241F1B"/>
    <w:rsid w:val="2E126D0E"/>
    <w:rsid w:val="2E8162D0"/>
    <w:rsid w:val="2E9CC5B0"/>
    <w:rsid w:val="2ECF2007"/>
    <w:rsid w:val="30949645"/>
    <w:rsid w:val="311AEB5C"/>
    <w:rsid w:val="31644E37"/>
    <w:rsid w:val="31690CBA"/>
    <w:rsid w:val="31700E3E"/>
    <w:rsid w:val="31A13DC9"/>
    <w:rsid w:val="31F7903E"/>
    <w:rsid w:val="323C3B48"/>
    <w:rsid w:val="32A8E346"/>
    <w:rsid w:val="32F33C53"/>
    <w:rsid w:val="3301926F"/>
    <w:rsid w:val="333C00C4"/>
    <w:rsid w:val="335797D3"/>
    <w:rsid w:val="337036D3"/>
    <w:rsid w:val="33A1B47F"/>
    <w:rsid w:val="33ABFEE8"/>
    <w:rsid w:val="34DA0F3A"/>
    <w:rsid w:val="3616BD2B"/>
    <w:rsid w:val="368458E6"/>
    <w:rsid w:val="368CA3A7"/>
    <w:rsid w:val="36A2BA63"/>
    <w:rsid w:val="36C1098F"/>
    <w:rsid w:val="37E76136"/>
    <w:rsid w:val="38DFA491"/>
    <w:rsid w:val="3A1F222B"/>
    <w:rsid w:val="3AC18CB6"/>
    <w:rsid w:val="3B0A0ADD"/>
    <w:rsid w:val="3B3B9CCC"/>
    <w:rsid w:val="3BF11A24"/>
    <w:rsid w:val="3C1BCE42"/>
    <w:rsid w:val="3C33B47A"/>
    <w:rsid w:val="3CEB786F"/>
    <w:rsid w:val="3F9A5CE2"/>
    <w:rsid w:val="404CCDE0"/>
    <w:rsid w:val="404DF0B0"/>
    <w:rsid w:val="40703AB5"/>
    <w:rsid w:val="4074435A"/>
    <w:rsid w:val="40BF8A7D"/>
    <w:rsid w:val="42B103FB"/>
    <w:rsid w:val="4371A03B"/>
    <w:rsid w:val="438E51C0"/>
    <w:rsid w:val="43F452C6"/>
    <w:rsid w:val="44D5F5DF"/>
    <w:rsid w:val="455D9799"/>
    <w:rsid w:val="4594EE63"/>
    <w:rsid w:val="46C5F282"/>
    <w:rsid w:val="46F80250"/>
    <w:rsid w:val="482C8C40"/>
    <w:rsid w:val="482E909D"/>
    <w:rsid w:val="48FB1949"/>
    <w:rsid w:val="49485FAB"/>
    <w:rsid w:val="49FD9344"/>
    <w:rsid w:val="4B5C46DF"/>
    <w:rsid w:val="4D5C0D25"/>
    <w:rsid w:val="4D736141"/>
    <w:rsid w:val="4DE670F1"/>
    <w:rsid w:val="4E0EFAB6"/>
    <w:rsid w:val="4E478DD2"/>
    <w:rsid w:val="4E6DA78D"/>
    <w:rsid w:val="4EEFB36D"/>
    <w:rsid w:val="509668C2"/>
    <w:rsid w:val="50CA0D76"/>
    <w:rsid w:val="512ADFB5"/>
    <w:rsid w:val="51644A96"/>
    <w:rsid w:val="51A582C3"/>
    <w:rsid w:val="5208A529"/>
    <w:rsid w:val="522E5839"/>
    <w:rsid w:val="52552C8D"/>
    <w:rsid w:val="5274F05D"/>
    <w:rsid w:val="53C9F56C"/>
    <w:rsid w:val="545DF0A0"/>
    <w:rsid w:val="55F9C101"/>
    <w:rsid w:val="56119115"/>
    <w:rsid w:val="566EAA6F"/>
    <w:rsid w:val="57432917"/>
    <w:rsid w:val="574D8471"/>
    <w:rsid w:val="57DE639D"/>
    <w:rsid w:val="58908F0F"/>
    <w:rsid w:val="59E54A48"/>
    <w:rsid w:val="5A1BA494"/>
    <w:rsid w:val="5A577F0D"/>
    <w:rsid w:val="5A61735E"/>
    <w:rsid w:val="5AA83B72"/>
    <w:rsid w:val="5B336622"/>
    <w:rsid w:val="5BB79844"/>
    <w:rsid w:val="5C1114F6"/>
    <w:rsid w:val="5C6785B9"/>
    <w:rsid w:val="5C97C66F"/>
    <w:rsid w:val="5C9E11BD"/>
    <w:rsid w:val="5E3396D0"/>
    <w:rsid w:val="5E3A06CF"/>
    <w:rsid w:val="5E580234"/>
    <w:rsid w:val="5F0D80E1"/>
    <w:rsid w:val="5F886C1D"/>
    <w:rsid w:val="5FD5B27F"/>
    <w:rsid w:val="60719E50"/>
    <w:rsid w:val="608CC6AA"/>
    <w:rsid w:val="61D4668E"/>
    <w:rsid w:val="620D8E1C"/>
    <w:rsid w:val="6216364F"/>
    <w:rsid w:val="62406F02"/>
    <w:rsid w:val="6271ED42"/>
    <w:rsid w:val="62905137"/>
    <w:rsid w:val="62A13FAD"/>
    <w:rsid w:val="62BF2E80"/>
    <w:rsid w:val="62FD1648"/>
    <w:rsid w:val="6307E874"/>
    <w:rsid w:val="6331ECF8"/>
    <w:rsid w:val="6351E426"/>
    <w:rsid w:val="63C286DA"/>
    <w:rsid w:val="6512461A"/>
    <w:rsid w:val="656AC77F"/>
    <w:rsid w:val="6604236B"/>
    <w:rsid w:val="662E250D"/>
    <w:rsid w:val="663F8EA9"/>
    <w:rsid w:val="665FBDC5"/>
    <w:rsid w:val="6716635B"/>
    <w:rsid w:val="67B7C66A"/>
    <w:rsid w:val="67DB5F0A"/>
    <w:rsid w:val="67FD6080"/>
    <w:rsid w:val="68F594AE"/>
    <w:rsid w:val="690582A7"/>
    <w:rsid w:val="69FC6A94"/>
    <w:rsid w:val="6A0C4DE9"/>
    <w:rsid w:val="6A5E724C"/>
    <w:rsid w:val="6C422207"/>
    <w:rsid w:val="6CC65429"/>
    <w:rsid w:val="6D6146CF"/>
    <w:rsid w:val="6DD6E531"/>
    <w:rsid w:val="6DE79C31"/>
    <w:rsid w:val="6F2FD923"/>
    <w:rsid w:val="6F3E6381"/>
    <w:rsid w:val="6FC59C9E"/>
    <w:rsid w:val="7074E946"/>
    <w:rsid w:val="7152EBC0"/>
    <w:rsid w:val="71B8097C"/>
    <w:rsid w:val="725EEE7F"/>
    <w:rsid w:val="727818AA"/>
    <w:rsid w:val="73B002CF"/>
    <w:rsid w:val="73F08AEE"/>
    <w:rsid w:val="740A2178"/>
    <w:rsid w:val="740BDE6F"/>
    <w:rsid w:val="7548FF99"/>
    <w:rsid w:val="75F33C16"/>
    <w:rsid w:val="763B0DA5"/>
    <w:rsid w:val="767BBF89"/>
    <w:rsid w:val="770BC81C"/>
    <w:rsid w:val="77298559"/>
    <w:rsid w:val="77508094"/>
    <w:rsid w:val="7754F910"/>
    <w:rsid w:val="77591A36"/>
    <w:rsid w:val="776EF697"/>
    <w:rsid w:val="77D7FA1C"/>
    <w:rsid w:val="77EC098B"/>
    <w:rsid w:val="7851BB21"/>
    <w:rsid w:val="78E24DED"/>
    <w:rsid w:val="793B1CC6"/>
    <w:rsid w:val="7986B65D"/>
    <w:rsid w:val="79B144AE"/>
    <w:rsid w:val="79B3604B"/>
    <w:rsid w:val="7A635B3F"/>
    <w:rsid w:val="7B470F98"/>
    <w:rsid w:val="7C19677D"/>
    <w:rsid w:val="7C2C942B"/>
    <w:rsid w:val="7C384109"/>
    <w:rsid w:val="7CACAABF"/>
    <w:rsid w:val="7CCEFA7E"/>
    <w:rsid w:val="7D725E80"/>
    <w:rsid w:val="7D83FCFD"/>
    <w:rsid w:val="7E5633CF"/>
    <w:rsid w:val="7E5A2780"/>
    <w:rsid w:val="7EEE76A6"/>
    <w:rsid w:val="7EEEB127"/>
    <w:rsid w:val="7F1D5589"/>
    <w:rsid w:val="7F56417D"/>
    <w:rsid w:val="7F74351C"/>
    <w:rsid w:val="7F8ADCA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2B"/>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002552F"/>
    <w:pPr>
      <w:spacing w:before="360" w:after="120"/>
      <w:outlineLvl w:val="2"/>
    </w:pPr>
    <w:rPr>
      <w:caps/>
      <w:sz w:val="22"/>
      <w:szCs w:val="22"/>
    </w:rPr>
  </w:style>
  <w:style w:type="paragraph" w:styleId="Overskrift4">
    <w:name w:val="heading 4"/>
    <w:basedOn w:val="Normal"/>
    <w:next w:val="Normal"/>
    <w:link w:val="Overskrift4Tegn"/>
    <w:uiPriority w:val="9"/>
    <w:unhideWhenUsed/>
    <w:qFormat/>
    <w:rsid w:val="00C92243"/>
    <w:pPr>
      <w:spacing w:before="480"/>
      <w:outlineLvl w:val="3"/>
    </w:pPr>
    <w:rPr>
      <w:rFonts w:ascii="Verdana Pro" w:hAnsi="Verdana Pro"/>
      <w:color w:val="357B7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F2AB1"/>
    <w:pPr>
      <w:tabs>
        <w:tab w:val="center" w:pos="4536"/>
        <w:tab w:val="right" w:pos="9072"/>
      </w:tabs>
    </w:pPr>
  </w:style>
  <w:style w:type="character" w:customStyle="1" w:styleId="TopptekstTegn">
    <w:name w:val="Topptekst Tegn"/>
    <w:basedOn w:val="Standardskriftforavsnitt"/>
    <w:link w:val="Topptekst"/>
    <w:uiPriority w:val="99"/>
    <w:rsid w:val="009F2AB1"/>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Merknadstekst"/>
    <w:uiPriority w:val="99"/>
    <w:qFormat/>
    <w:rsid w:val="00BD5E91"/>
    <w:pPr>
      <w:numPr>
        <w:numId w:val="8"/>
      </w:numPr>
      <w:contextualSpacing/>
      <w:jc w:val="both"/>
    </w:pPr>
    <w:rPr>
      <w:rFonts w:eastAsia="Verdana Pro Cond Light" w:cs="Verdana Pro Cond Light"/>
      <w:sz w:val="22"/>
      <w:szCs w:val="22"/>
    </w:r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002552F"/>
    <w:rPr>
      <w:rFonts w:ascii="Verdana Pro" w:eastAsia="DotumChe" w:hAnsi="Verdana Pro" w:cs="Calibri"/>
      <w:b/>
      <w:bCs/>
      <w:caps/>
      <w:color w:val="357B73"/>
      <w:lang w:val="en-GB" w:eastAsia="en-GB"/>
    </w:rPr>
  </w:style>
  <w:style w:type="character" w:customStyle="1" w:styleId="Overskrift4Tegn">
    <w:name w:val="Overskrift 4 Tegn"/>
    <w:basedOn w:val="Standardskriftforavsnitt"/>
    <w:link w:val="Overskrift4"/>
    <w:uiPriority w:val="9"/>
    <w:rsid w:val="00C92243"/>
    <w:rPr>
      <w:rFonts w:ascii="Verdana Pro" w:eastAsia="DotumChe" w:hAnsi="Verdana Pro" w:cs="Calibri"/>
      <w:color w:val="357B73"/>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DB38F3"/>
    <w:pPr>
      <w:tabs>
        <w:tab w:val="right" w:leader="dot" w:pos="9060"/>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F715C8"/>
    <w:pPr>
      <w:spacing w:before="100" w:beforeAutospacing="1"/>
    </w:pPr>
    <w:rPr>
      <w:rFonts w:eastAsia="Times New Roman" w:cs="Times New Roman"/>
      <w:b/>
      <w:bCs/>
      <w:color w:val="357B73"/>
      <w:lang w:eastAsia="nb-NO"/>
    </w:rPr>
  </w:style>
  <w:style w:type="character" w:customStyle="1" w:styleId="TablecaptionTegn">
    <w:name w:val="Table caption Tegn"/>
    <w:basedOn w:val="Standardskriftforavsnitt"/>
    <w:link w:val="Tablecaption"/>
    <w:rsid w:val="00F715C8"/>
    <w:rPr>
      <w:rFonts w:ascii="Verdana Pro Cond Light" w:eastAsia="Times New Roman" w:hAnsi="Verdana Pro Cond Light" w:cs="Times New Roman"/>
      <w:b/>
      <w:bCs/>
      <w:color w:val="357B73"/>
      <w:lang w:val="en-GB"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596640333">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duca.fc.up.pt/documentosQV/EV/Construction%20of%20Green%20Star_6_points_GSAI.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doi.org/10.1080/17518251003623376"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creativecommons.org/licenses/by/4.0/" TargetMode="External"/><Relationship Id="rId1" Type="http://schemas.openxmlformats.org/officeDocument/2006/relationships/image" Target="media/image5.jpeg"/><Relationship Id="rId4" Type="http://schemas.openxmlformats.org/officeDocument/2006/relationships/hyperlink" Target="http://www.chess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3.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4.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customXml/itemProps5.xml><?xml version="1.0" encoding="utf-8"?>
<ds:datastoreItem xmlns:ds="http://schemas.openxmlformats.org/officeDocument/2006/customXml" ds:itemID="{4F67888D-B1EB-44E8-9EE3-234F7488C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1506</Words>
  <Characters>7984</Characters>
  <Application>Microsoft Office Word</Application>
  <DocSecurity>0</DocSecurity>
  <Lines>66</Lines>
  <Paragraphs>18</Paragraphs>
  <ScaleCrop>false</ScaleCrop>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13</cp:revision>
  <dcterms:created xsi:type="dcterms:W3CDTF">2023-05-10T20:10:00Z</dcterms:created>
  <dcterms:modified xsi:type="dcterms:W3CDTF">2023-05-30T09:45:00Z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