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E4F7" w14:textId="77777777" w:rsidR="007D3663" w:rsidRPr="008541A1" w:rsidRDefault="007D3663" w:rsidP="007D3663">
      <w:pPr>
        <w:pStyle w:val="Overskrift1"/>
        <w:pBdr>
          <w:bottom w:val="single" w:sz="24" w:space="1" w:color="357B73"/>
        </w:pBdr>
        <w:rPr>
          <w:b w:val="0"/>
          <w:bCs w:val="0"/>
          <w:caps/>
        </w:rPr>
      </w:pPr>
      <w:bookmarkStart w:id="1" w:name="_Toc127264892"/>
      <w:bookmarkStart w:id="2" w:name="_Toc312777598"/>
      <w:bookmarkStart w:id="3" w:name="_Toc126841449"/>
      <w:bookmarkStart w:id="4" w:name="_Toc129614989"/>
      <w:r w:rsidRPr="008541A1">
        <w:rPr>
          <w:b w:val="0"/>
          <w:bCs w:val="0"/>
          <w:caps/>
        </w:rPr>
        <w:t>Student Worksheet – part 1</w:t>
      </w:r>
      <w:bookmarkEnd w:id="1"/>
      <w:bookmarkEnd w:id="2"/>
      <w:bookmarkEnd w:id="3"/>
      <w:bookmarkEnd w:id="4"/>
    </w:p>
    <w:p w14:paraId="6E0E228A" w14:textId="75D37834" w:rsidR="00FC3B10" w:rsidRPr="008541A1" w:rsidRDefault="00EF2546" w:rsidP="003F0B6F">
      <w:pPr>
        <w:pStyle w:val="Overskrift2"/>
      </w:pPr>
      <w:bookmarkStart w:id="5" w:name="_Toc129614990"/>
      <w:bookmarkStart w:id="6" w:name="_Toc126841451"/>
      <w:bookmarkStart w:id="7" w:name="_Toc620438580"/>
      <w:bookmarkStart w:id="8" w:name="_Toc127264894"/>
      <w:r>
        <w:t>Synthesis and Analysis of Bioplastics</w:t>
      </w:r>
      <w:bookmarkEnd w:id="5"/>
      <w:r>
        <w:t xml:space="preserve"> </w:t>
      </w:r>
    </w:p>
    <w:p w14:paraId="5D8FC194" w14:textId="77777777" w:rsidR="007D3663" w:rsidRPr="008541A1" w:rsidRDefault="007D3663" w:rsidP="00345066">
      <w:pPr>
        <w:pStyle w:val="Overskrift3"/>
      </w:pPr>
      <w:bookmarkStart w:id="9" w:name="_Toc129614991"/>
      <w:r w:rsidRPr="008541A1">
        <w:t>Topics</w:t>
      </w:r>
      <w:bookmarkEnd w:id="6"/>
      <w:bookmarkEnd w:id="7"/>
      <w:bookmarkEnd w:id="8"/>
      <w:bookmarkEnd w:id="9"/>
    </w:p>
    <w:p w14:paraId="67CD38EF" w14:textId="3F502813" w:rsidR="00FC3B10" w:rsidRPr="008541A1" w:rsidRDefault="00EF2546" w:rsidP="00345066">
      <w:pPr>
        <w:pStyle w:val="paragraph"/>
        <w:spacing w:before="120" w:beforeAutospacing="0" w:after="0" w:afterAutospacing="0"/>
        <w:rPr>
          <w:rStyle w:val="eop"/>
        </w:rPr>
      </w:pPr>
      <w:bookmarkStart w:id="10" w:name="_Toc126841452"/>
      <w:bookmarkStart w:id="11" w:name="_Toc1733970798"/>
      <w:bookmarkStart w:id="12" w:name="_Toc127264895"/>
      <w:r w:rsidRPr="77E5F02C">
        <w:rPr>
          <w:rStyle w:val="eop"/>
        </w:rPr>
        <w:t xml:space="preserve">Bioplastics, chemical bonds and degradation, sustainable </w:t>
      </w:r>
      <w:r w:rsidR="008541A1" w:rsidRPr="77E5F02C">
        <w:rPr>
          <w:rStyle w:val="eop"/>
        </w:rPr>
        <w:t>development,</w:t>
      </w:r>
      <w:r w:rsidR="00771320" w:rsidRPr="77E5F02C">
        <w:rPr>
          <w:rStyle w:val="eop"/>
        </w:rPr>
        <w:t xml:space="preserve"> and</w:t>
      </w:r>
      <w:r w:rsidRPr="77E5F02C">
        <w:rPr>
          <w:rStyle w:val="eop"/>
        </w:rPr>
        <w:t xml:space="preserve"> </w:t>
      </w:r>
      <w:r w:rsidR="7F60F55B" w:rsidRPr="77E5F02C">
        <w:rPr>
          <w:rStyle w:val="eop"/>
        </w:rPr>
        <w:t>spectrophotometry</w:t>
      </w:r>
      <w:r w:rsidR="0F1B5F6B" w:rsidRPr="77E5F02C">
        <w:rPr>
          <w:rStyle w:val="eop"/>
        </w:rPr>
        <w:t>.</w:t>
      </w:r>
    </w:p>
    <w:p w14:paraId="4006C2B2" w14:textId="77777777" w:rsidR="007D3663" w:rsidRPr="008541A1" w:rsidRDefault="007D3663" w:rsidP="00345066">
      <w:pPr>
        <w:pStyle w:val="Overskrift3"/>
      </w:pPr>
      <w:bookmarkStart w:id="13" w:name="_Toc129614992"/>
      <w:r w:rsidRPr="77E5F02C">
        <w:t>Objectives</w:t>
      </w:r>
      <w:bookmarkEnd w:id="10"/>
      <w:bookmarkEnd w:id="11"/>
      <w:bookmarkEnd w:id="12"/>
      <w:bookmarkEnd w:id="13"/>
    </w:p>
    <w:p w14:paraId="47729988" w14:textId="77777777" w:rsidR="00EF2546" w:rsidRPr="008541A1" w:rsidRDefault="00EF2546" w:rsidP="00345066">
      <w:pPr>
        <w:pStyle w:val="paragraph"/>
        <w:numPr>
          <w:ilvl w:val="0"/>
          <w:numId w:val="7"/>
        </w:numPr>
        <w:spacing w:before="0" w:beforeAutospacing="0" w:after="0" w:afterAutospacing="0"/>
        <w:rPr>
          <w:rStyle w:val="eop"/>
        </w:rPr>
      </w:pPr>
      <w:r w:rsidRPr="77E5F02C">
        <w:rPr>
          <w:rStyle w:val="eop"/>
        </w:rPr>
        <w:t>To synthesize and analyse three bioplastics, in a safe and systematic way, and compare the degradation to commonly used plastics.</w:t>
      </w:r>
    </w:p>
    <w:p w14:paraId="1278D4BE" w14:textId="7FA01E7B" w:rsidR="00EF2546" w:rsidRPr="008541A1" w:rsidRDefault="00EF2546" w:rsidP="00345066">
      <w:pPr>
        <w:pStyle w:val="paragraph"/>
        <w:numPr>
          <w:ilvl w:val="0"/>
          <w:numId w:val="7"/>
        </w:numPr>
        <w:spacing w:before="0" w:beforeAutospacing="0" w:after="0" w:afterAutospacing="0"/>
        <w:rPr>
          <w:rStyle w:val="eop"/>
        </w:rPr>
      </w:pPr>
      <w:r w:rsidRPr="77E5F02C">
        <w:rPr>
          <w:rStyle w:val="eop"/>
        </w:rPr>
        <w:t>To use spectrophotometry and theory of chemical bonding to assess which bioplastic is degradable.</w:t>
      </w:r>
    </w:p>
    <w:p w14:paraId="40864ACD" w14:textId="502B9378" w:rsidR="00EF2546" w:rsidRPr="008541A1" w:rsidRDefault="00EF2546" w:rsidP="00345066">
      <w:pPr>
        <w:pStyle w:val="paragraph"/>
        <w:numPr>
          <w:ilvl w:val="0"/>
          <w:numId w:val="7"/>
        </w:numPr>
        <w:spacing w:before="0" w:beforeAutospacing="0" w:after="0" w:afterAutospacing="0"/>
        <w:rPr>
          <w:rStyle w:val="eop"/>
        </w:rPr>
      </w:pPr>
      <w:r w:rsidRPr="77E5F02C">
        <w:rPr>
          <w:rStyle w:val="eop"/>
        </w:rPr>
        <w:t>To understand the relationship between the structure, properties</w:t>
      </w:r>
      <w:r w:rsidR="008541A1" w:rsidRPr="77E5F02C">
        <w:rPr>
          <w:rStyle w:val="eop"/>
        </w:rPr>
        <w:t>,</w:t>
      </w:r>
      <w:r w:rsidRPr="77E5F02C">
        <w:rPr>
          <w:rStyle w:val="eop"/>
        </w:rPr>
        <w:t xml:space="preserve"> and uses of chemical compounds, and their effects on health and the environment.</w:t>
      </w:r>
    </w:p>
    <w:p w14:paraId="7AF062C6" w14:textId="77777777" w:rsidR="00EF2546" w:rsidRPr="008541A1" w:rsidRDefault="00EF2546" w:rsidP="00345066">
      <w:pPr>
        <w:pStyle w:val="paragraph"/>
        <w:numPr>
          <w:ilvl w:val="0"/>
          <w:numId w:val="7"/>
        </w:numPr>
        <w:spacing w:before="0" w:beforeAutospacing="0" w:after="0" w:afterAutospacing="0"/>
        <w:rPr>
          <w:rStyle w:val="eop"/>
        </w:rPr>
      </w:pPr>
      <w:r w:rsidRPr="77E5F02C">
        <w:rPr>
          <w:rStyle w:val="eop"/>
        </w:rPr>
        <w:t>To discuss the advantages and disadvantages of non-degradable and degradable plastics.</w:t>
      </w:r>
    </w:p>
    <w:p w14:paraId="34917C1F" w14:textId="02EC85B7" w:rsidR="00EF2546" w:rsidRPr="008541A1" w:rsidRDefault="00EF2546" w:rsidP="00345066">
      <w:pPr>
        <w:pStyle w:val="paragraph"/>
        <w:numPr>
          <w:ilvl w:val="0"/>
          <w:numId w:val="7"/>
        </w:numPr>
        <w:spacing w:before="0" w:beforeAutospacing="0" w:after="0" w:afterAutospacing="0"/>
        <w:rPr>
          <w:rStyle w:val="eop"/>
        </w:rPr>
      </w:pPr>
      <w:r w:rsidRPr="77E5F02C">
        <w:rPr>
          <w:rStyle w:val="eop"/>
        </w:rPr>
        <w:t xml:space="preserve">To use the principles of green chemistry focusing on the use of renewable raw materials and design for decomposition. </w:t>
      </w:r>
    </w:p>
    <w:p w14:paraId="57720814" w14:textId="77777777" w:rsidR="007D3663" w:rsidRPr="008541A1" w:rsidRDefault="007D3663" w:rsidP="00345066">
      <w:pPr>
        <w:pStyle w:val="Overskrift3"/>
        <w:jc w:val="both"/>
      </w:pPr>
      <w:bookmarkStart w:id="14" w:name="_Toc126841453"/>
      <w:bookmarkStart w:id="15" w:name="_Toc401802924"/>
      <w:bookmarkStart w:id="16" w:name="_Toc127264896"/>
      <w:bookmarkStart w:id="17" w:name="_Toc129614993"/>
      <w:r w:rsidRPr="77E5F02C">
        <w:t>Introduction</w:t>
      </w:r>
      <w:bookmarkEnd w:id="14"/>
      <w:bookmarkEnd w:id="15"/>
      <w:bookmarkEnd w:id="16"/>
      <w:bookmarkEnd w:id="17"/>
    </w:p>
    <w:p w14:paraId="14BE1C81" w14:textId="44DA4C55" w:rsidR="00B04410" w:rsidRPr="008541A1" w:rsidRDefault="7C3764F9" w:rsidP="00345066">
      <w:pPr>
        <w:pStyle w:val="Overskrift4"/>
        <w:jc w:val="both"/>
      </w:pPr>
      <w:r w:rsidRPr="77E5F02C">
        <w:t>Overall s</w:t>
      </w:r>
      <w:r w:rsidR="04C8CE7B" w:rsidRPr="77E5F02C">
        <w:t xml:space="preserve">tructure of the </w:t>
      </w:r>
      <w:r w:rsidR="3475B3C7" w:rsidRPr="77E5F02C">
        <w:t>experiment</w:t>
      </w:r>
    </w:p>
    <w:p w14:paraId="346F3258" w14:textId="5A74014B" w:rsidR="00B04410" w:rsidRPr="008541A1" w:rsidRDefault="04C8CE7B" w:rsidP="00345066">
      <w:pPr>
        <w:jc w:val="both"/>
      </w:pPr>
      <w:r w:rsidRPr="77E5F02C">
        <w:t>Part 1</w:t>
      </w:r>
      <w:r w:rsidR="31498522" w:rsidRPr="77E5F02C">
        <w:t xml:space="preserve"> </w:t>
      </w:r>
      <w:r w:rsidR="00345066">
        <w:t xml:space="preserve">– </w:t>
      </w:r>
      <w:r w:rsidR="08F4D1FE" w:rsidRPr="77E5F02C">
        <w:t>Practical work</w:t>
      </w:r>
    </w:p>
    <w:p w14:paraId="08F433BB" w14:textId="3258069D" w:rsidR="00B04410" w:rsidRPr="008541A1" w:rsidRDefault="04C8CE7B" w:rsidP="00345066">
      <w:pPr>
        <w:pStyle w:val="Listeavsnitt"/>
        <w:numPr>
          <w:ilvl w:val="0"/>
          <w:numId w:val="36"/>
        </w:numPr>
      </w:pPr>
      <w:r w:rsidRPr="77E5F02C">
        <w:t>1A Synth</w:t>
      </w:r>
      <w:r w:rsidR="0777FB5C" w:rsidRPr="77E5F02C">
        <w:t>esi</w:t>
      </w:r>
      <w:r w:rsidRPr="77E5F02C">
        <w:t>s of three different bioplastics</w:t>
      </w:r>
      <w:r w:rsidR="2900D3C4" w:rsidRPr="77E5F02C">
        <w:t xml:space="preserve"> </w:t>
      </w:r>
    </w:p>
    <w:p w14:paraId="3E281BDE" w14:textId="398BD05B" w:rsidR="00B04410" w:rsidRPr="008541A1" w:rsidRDefault="04C8CE7B" w:rsidP="00345066">
      <w:pPr>
        <w:pStyle w:val="Listeavsnitt"/>
        <w:numPr>
          <w:ilvl w:val="0"/>
          <w:numId w:val="36"/>
        </w:numPr>
      </w:pPr>
      <w:r w:rsidRPr="77E5F02C">
        <w:t xml:space="preserve">1B </w:t>
      </w:r>
      <w:r w:rsidR="1F16F5DC" w:rsidRPr="77E5F02C">
        <w:t>Qualitative observation</w:t>
      </w:r>
      <w:r w:rsidRPr="77E5F02C">
        <w:t xml:space="preserve"> of the degradation of common plastics, e.g., PET and PLA</w:t>
      </w:r>
    </w:p>
    <w:p w14:paraId="64F809CA" w14:textId="057E02FC" w:rsidR="00B04410" w:rsidRPr="008541A1" w:rsidRDefault="1934919A" w:rsidP="00345066">
      <w:pPr>
        <w:pStyle w:val="Listeavsnitt"/>
        <w:numPr>
          <w:ilvl w:val="0"/>
          <w:numId w:val="36"/>
        </w:numPr>
      </w:pPr>
      <w:bookmarkStart w:id="18" w:name="_Toc126841454"/>
      <w:bookmarkStart w:id="19" w:name="_Toc127264897"/>
      <w:bookmarkStart w:id="20" w:name="_Toc1240018181"/>
      <w:r w:rsidRPr="77E5F02C">
        <w:t>1C Analysis of the degradation of the synthe</w:t>
      </w:r>
      <w:r w:rsidR="04CFFED9" w:rsidRPr="77E5F02C">
        <w:t>s</w:t>
      </w:r>
      <w:r w:rsidRPr="77E5F02C">
        <w:t xml:space="preserve">ised </w:t>
      </w:r>
      <w:r w:rsidR="38617ED0" w:rsidRPr="77E5F02C">
        <w:t>bioplastics from</w:t>
      </w:r>
      <w:r w:rsidRPr="77E5F02C">
        <w:t xml:space="preserve"> 1A</w:t>
      </w:r>
    </w:p>
    <w:p w14:paraId="1D093EDC" w14:textId="7330F1F1" w:rsidR="4374E40A" w:rsidRDefault="4374E40A" w:rsidP="77E5F02C">
      <w:r>
        <w:t>Part 2</w:t>
      </w:r>
      <w:r w:rsidR="11844AF0">
        <w:t xml:space="preserve"> </w:t>
      </w:r>
      <w:r w:rsidR="00345066">
        <w:t xml:space="preserve">– </w:t>
      </w:r>
      <w:r>
        <w:t xml:space="preserve">Evaluation of experimental work with green chemistry metrics </w:t>
      </w:r>
      <w:r w:rsidR="3D54146A">
        <w:t>(theoretical</w:t>
      </w:r>
      <w:r w:rsidR="13C82660">
        <w:t>)</w:t>
      </w:r>
    </w:p>
    <w:p w14:paraId="663E40C0" w14:textId="4E297A42" w:rsidR="13C82660" w:rsidRDefault="13C82660" w:rsidP="00345066">
      <w:pPr>
        <w:pStyle w:val="Overskrift4"/>
      </w:pPr>
      <w:r>
        <w:t>Bioplastics</w:t>
      </w:r>
    </w:p>
    <w:p w14:paraId="39CA629F" w14:textId="7992A4E2" w:rsidR="00FE0E61" w:rsidRDefault="00B04410" w:rsidP="00345066">
      <w:pPr>
        <w:pStyle w:val="paragraph"/>
        <w:spacing w:before="120" w:beforeAutospacing="0" w:after="0" w:afterAutospacing="0"/>
        <w:rPr>
          <w:rStyle w:val="eop"/>
        </w:rPr>
      </w:pPr>
      <w:r w:rsidRPr="008541A1">
        <w:rPr>
          <w:rStyle w:val="eop"/>
        </w:rPr>
        <w:t>Plastics or synthetic polymers are materials</w:t>
      </w:r>
      <w:r w:rsidR="00421F53" w:rsidRPr="008541A1">
        <w:rPr>
          <w:rStyle w:val="eop"/>
        </w:rPr>
        <w:t xml:space="preserve"> that appear everywhere in our daily lives.</w:t>
      </w:r>
      <w:r w:rsidRPr="008541A1">
        <w:rPr>
          <w:rStyle w:val="Fotnotereferanse"/>
        </w:rPr>
        <w:footnoteReference w:id="2"/>
      </w:r>
      <w:r w:rsidRPr="008541A1">
        <w:rPr>
          <w:rStyle w:val="eop"/>
        </w:rPr>
        <w:t xml:space="preserve"> Think of the mobile phone in your hand, the packaging you get when you order things on the internet or buy your lunch meal. The properties of these materials, their strength, resistance to temperature changes, </w:t>
      </w:r>
      <w:r w:rsidR="008541A1" w:rsidRPr="008541A1">
        <w:rPr>
          <w:rStyle w:val="eop"/>
        </w:rPr>
        <w:t>flexibility,</w:t>
      </w:r>
      <w:r w:rsidRPr="008541A1">
        <w:rPr>
          <w:rStyle w:val="eop"/>
        </w:rPr>
        <w:t xml:space="preserve"> and the ability to be moulded into different shapes, makes them necessary for modern society. Currently, the vast majority of plastic </w:t>
      </w:r>
      <w:r w:rsidR="008541A1">
        <w:rPr>
          <w:rStyle w:val="eop"/>
        </w:rPr>
        <w:t>originates</w:t>
      </w:r>
      <w:r w:rsidR="008541A1" w:rsidRPr="008541A1">
        <w:rPr>
          <w:rStyle w:val="eop"/>
        </w:rPr>
        <w:t xml:space="preserve"> </w:t>
      </w:r>
      <w:r w:rsidRPr="008541A1">
        <w:rPr>
          <w:rStyle w:val="eop"/>
        </w:rPr>
        <w:t xml:space="preserve">from </w:t>
      </w:r>
      <w:r w:rsidR="008541A1">
        <w:rPr>
          <w:rStyle w:val="eop"/>
        </w:rPr>
        <w:t xml:space="preserve">non-renewable </w:t>
      </w:r>
      <w:r w:rsidRPr="008541A1">
        <w:rPr>
          <w:rStyle w:val="eop"/>
        </w:rPr>
        <w:t xml:space="preserve">fossil fuels, </w:t>
      </w:r>
      <w:r w:rsidR="008541A1">
        <w:rPr>
          <w:rStyle w:val="eop"/>
        </w:rPr>
        <w:t>that</w:t>
      </w:r>
      <w:r w:rsidR="008541A1" w:rsidRPr="008541A1">
        <w:rPr>
          <w:rStyle w:val="eop"/>
        </w:rPr>
        <w:t xml:space="preserve"> </w:t>
      </w:r>
      <w:r w:rsidRPr="008541A1">
        <w:rPr>
          <w:rStyle w:val="eop"/>
        </w:rPr>
        <w:t xml:space="preserve">rapidly depleting. </w:t>
      </w:r>
      <w:r w:rsidR="008541A1">
        <w:rPr>
          <w:rStyle w:val="eop"/>
        </w:rPr>
        <w:t>S</w:t>
      </w:r>
      <w:r w:rsidR="008541A1" w:rsidRPr="008541A1">
        <w:rPr>
          <w:rStyle w:val="eop"/>
        </w:rPr>
        <w:t>ince 1950</w:t>
      </w:r>
      <w:r w:rsidR="008541A1">
        <w:rPr>
          <w:rStyle w:val="eop"/>
        </w:rPr>
        <w:t>, the a</w:t>
      </w:r>
      <w:r w:rsidRPr="008541A1">
        <w:rPr>
          <w:rStyle w:val="eop"/>
        </w:rPr>
        <w:t xml:space="preserve">nnual global plastic production has increased from 2 to 380 million tonnes and is </w:t>
      </w:r>
      <w:r w:rsidR="008541A1">
        <w:rPr>
          <w:rStyle w:val="eop"/>
        </w:rPr>
        <w:t>expected</w:t>
      </w:r>
      <w:r w:rsidR="008541A1" w:rsidRPr="008541A1">
        <w:rPr>
          <w:rStyle w:val="eop"/>
        </w:rPr>
        <w:t xml:space="preserve"> </w:t>
      </w:r>
      <w:r w:rsidRPr="008541A1">
        <w:rPr>
          <w:rStyle w:val="eop"/>
        </w:rPr>
        <w:t xml:space="preserve">to double by 2035 and </w:t>
      </w:r>
      <w:r w:rsidR="008541A1" w:rsidRPr="008541A1">
        <w:rPr>
          <w:rStyle w:val="eop"/>
        </w:rPr>
        <w:t>nearly</w:t>
      </w:r>
      <w:r w:rsidRPr="008541A1">
        <w:rPr>
          <w:rStyle w:val="eop"/>
        </w:rPr>
        <w:t xml:space="preserve"> quadruple by 2050</w:t>
      </w:r>
      <w:r w:rsidR="333F4346" w:rsidRPr="008541A1">
        <w:rPr>
          <w:rStyle w:val="eop"/>
        </w:rPr>
        <w:t>.</w:t>
      </w:r>
      <w:r w:rsidRPr="77E5F02C">
        <w:rPr>
          <w:rStyle w:val="Fotnotereferanse"/>
        </w:rPr>
        <w:footnoteReference w:id="3"/>
      </w:r>
      <w:r w:rsidR="4E793515" w:rsidRPr="77E5F02C">
        <w:rPr>
          <w:rStyle w:val="Fotnotereferanse"/>
        </w:rPr>
        <w:t xml:space="preserve"> </w:t>
      </w:r>
      <w:r w:rsidRPr="008541A1">
        <w:rPr>
          <w:rStyle w:val="eop"/>
        </w:rPr>
        <w:t xml:space="preserve">The accumulation of plastic both on land and in water, </w:t>
      </w:r>
      <w:r>
        <w:rPr>
          <w:rStyle w:val="eop"/>
        </w:rPr>
        <w:t>causes harmful effects on people, animals</w:t>
      </w:r>
      <w:r w:rsidR="008541A1" w:rsidRPr="008541A1">
        <w:rPr>
          <w:rStyle w:val="eop"/>
        </w:rPr>
        <w:t>,</w:t>
      </w:r>
      <w:r>
        <w:rPr>
          <w:rStyle w:val="eop"/>
        </w:rPr>
        <w:t xml:space="preserve"> and the environment is </w:t>
      </w:r>
      <w:r w:rsidR="008541A1" w:rsidRPr="008541A1">
        <w:rPr>
          <w:rStyle w:val="eop"/>
        </w:rPr>
        <w:t>concerning</w:t>
      </w:r>
      <w:r w:rsidRPr="008541A1">
        <w:rPr>
          <w:rStyle w:val="eop"/>
        </w:rPr>
        <w:t xml:space="preserve">. </w:t>
      </w:r>
      <w:r w:rsidR="008541A1" w:rsidRPr="008541A1">
        <w:rPr>
          <w:rStyle w:val="eop"/>
        </w:rPr>
        <w:t>Even though</w:t>
      </w:r>
      <w:r w:rsidRPr="008541A1">
        <w:rPr>
          <w:rStyle w:val="eop"/>
        </w:rPr>
        <w:t xml:space="preserve"> much of the plastic can be recycled, less than 10</w:t>
      </w:r>
      <w:r w:rsidR="00CA41DD">
        <w:rPr>
          <w:rStyle w:val="eop"/>
        </w:rPr>
        <w:t xml:space="preserve"> </w:t>
      </w:r>
      <w:r w:rsidRPr="008541A1">
        <w:rPr>
          <w:rStyle w:val="eop"/>
        </w:rPr>
        <w:t>% of the total plastic waste generated in 2014</w:t>
      </w:r>
      <w:r w:rsidR="49BDF271" w:rsidRPr="008541A1">
        <w:rPr>
          <w:rStyle w:val="eop"/>
        </w:rPr>
        <w:t>,</w:t>
      </w:r>
      <w:r>
        <w:rPr>
          <w:rStyle w:val="eop"/>
        </w:rPr>
        <w:t xml:space="preserve"> was recycled (Parker, 20</w:t>
      </w:r>
      <w:r w:rsidR="0BC5CDAB">
        <w:rPr>
          <w:rStyle w:val="eop"/>
        </w:rPr>
        <w:t>18</w:t>
      </w:r>
      <w:r>
        <w:rPr>
          <w:rStyle w:val="eop"/>
        </w:rPr>
        <w:t xml:space="preserve">). If not collected and recycled, non-degradable plastics will </w:t>
      </w:r>
      <w:r w:rsidR="00FE0E61" w:rsidRPr="008541A1">
        <w:rPr>
          <w:rStyle w:val="eop"/>
        </w:rPr>
        <w:t>persist for</w:t>
      </w:r>
      <w:r w:rsidR="00FE0E61">
        <w:rPr>
          <w:rStyle w:val="eop"/>
        </w:rPr>
        <w:t xml:space="preserve"> </w:t>
      </w:r>
      <w:r w:rsidR="00FE0E61" w:rsidRPr="008541A1">
        <w:rPr>
          <w:rStyle w:val="eop"/>
        </w:rPr>
        <w:t>centuries</w:t>
      </w:r>
      <w:r w:rsidRPr="008541A1">
        <w:rPr>
          <w:rStyle w:val="eop"/>
        </w:rPr>
        <w:t>.</w:t>
      </w:r>
      <w:r w:rsidR="00421F53" w:rsidRPr="77E5F02C">
        <w:rPr>
          <w:rStyle w:val="eop"/>
          <w:lang w:val="en-US"/>
        </w:rPr>
        <w:t xml:space="preserve"> </w:t>
      </w:r>
      <w:r w:rsidR="00FE0E61" w:rsidRPr="34D65D06">
        <w:rPr>
          <w:lang w:val="en-US"/>
        </w:rPr>
        <w:t xml:space="preserve">The objective of this laboratory work is </w:t>
      </w:r>
      <w:r w:rsidR="00FE0E61" w:rsidRPr="34D65D06">
        <w:rPr>
          <w:lang w:val="en-US"/>
        </w:rPr>
        <w:lastRenderedPageBreak/>
        <w:t xml:space="preserve">to investigate the production </w:t>
      </w:r>
      <w:r w:rsidR="0862D7A3" w:rsidRPr="34D65D06">
        <w:rPr>
          <w:lang w:val="en-US"/>
        </w:rPr>
        <w:t xml:space="preserve">and degradation </w:t>
      </w:r>
      <w:r w:rsidR="00FE0E61" w:rsidRPr="77E5F02C">
        <w:rPr>
          <w:lang w:val="en-US"/>
        </w:rPr>
        <w:t xml:space="preserve">of bioplastics and </w:t>
      </w:r>
      <w:r w:rsidRPr="34D65D06" w:rsidDel="00FE0E61">
        <w:rPr>
          <w:lang w:val="en-US"/>
        </w:rPr>
        <w:t>the degradation of</w:t>
      </w:r>
      <w:r w:rsidR="4AC03C20" w:rsidRPr="00C64D5B">
        <w:rPr>
          <w:lang w:val="en-US"/>
        </w:rPr>
        <w:t xml:space="preserve"> common </w:t>
      </w:r>
      <w:r w:rsidR="00FE0E61">
        <w:rPr>
          <w:lang w:val="en-US"/>
        </w:rPr>
        <w:t>plastics</w:t>
      </w:r>
      <w:r w:rsidR="00FE0E61" w:rsidRPr="77E5F02C">
        <w:rPr>
          <w:lang w:val="en-US"/>
        </w:rPr>
        <w:t>.</w:t>
      </w:r>
    </w:p>
    <w:p w14:paraId="6C099288" w14:textId="3581F5A1" w:rsidR="00B04410" w:rsidRPr="00EA18C9" w:rsidRDefault="003A13F3" w:rsidP="00345066">
      <w:pPr>
        <w:pStyle w:val="Overskrift5"/>
        <w:numPr>
          <w:ilvl w:val="0"/>
          <w:numId w:val="6"/>
        </w:numPr>
      </w:pPr>
      <w:r>
        <w:t>Bioplastic from c</w:t>
      </w:r>
      <w:r w:rsidR="00B04410">
        <w:t>itric acid and glycerol</w:t>
      </w:r>
    </w:p>
    <w:p w14:paraId="464756C8" w14:textId="1486B7C5" w:rsidR="00B04410" w:rsidRPr="008541A1" w:rsidRDefault="00421F53" w:rsidP="00345066">
      <w:pPr>
        <w:pStyle w:val="paragraph"/>
        <w:spacing w:beforeAutospacing="0" w:afterAutospacing="0"/>
      </w:pPr>
      <w:bookmarkStart w:id="21" w:name="_Hlk129101058"/>
      <w:r>
        <w:t>Bioplastic can be formed from c</w:t>
      </w:r>
      <w:r w:rsidR="00B04410">
        <w:t>itric acid</w:t>
      </w:r>
      <w:r w:rsidR="0058139A">
        <w:t xml:space="preserve"> and glycerol</w:t>
      </w:r>
      <w:r>
        <w:t>,</w:t>
      </w:r>
      <w:r w:rsidR="0058139A">
        <w:t xml:space="preserve"> as shown in </w:t>
      </w:r>
      <w:r w:rsidR="00345066">
        <w:t>f</w:t>
      </w:r>
      <w:r w:rsidR="0058139A">
        <w:t>igure 1</w:t>
      </w:r>
      <w:r w:rsidR="00B04410">
        <w:t>. The carboxylic acid group</w:t>
      </w:r>
      <w:r w:rsidR="58B37D65">
        <w:t>s</w:t>
      </w:r>
      <w:r w:rsidR="00B04410">
        <w:t xml:space="preserve"> in the citric acid reacts with the OH-groups in the glycerol and form ester bond</w:t>
      </w:r>
      <w:r w:rsidR="55A3E528">
        <w:t>s</w:t>
      </w:r>
      <w:r w:rsidR="00B04410">
        <w:t xml:space="preserve">, where water is eliminated. </w:t>
      </w:r>
      <w:r w:rsidR="008C5A24">
        <w:t xml:space="preserve">Strong heating and longer reaction time </w:t>
      </w:r>
      <w:r w:rsidR="008541A1">
        <w:t>are</w:t>
      </w:r>
      <w:r w:rsidR="008C5A24">
        <w:t xml:space="preserve"> needed to drive off the water, so the samples are dried in an oven at 100</w:t>
      </w:r>
      <w:r w:rsidR="00345066">
        <w:t xml:space="preserve"> </w:t>
      </w:r>
      <w:r w:rsidR="008C5A24">
        <w:t>°C for 2</w:t>
      </w:r>
      <w:r w:rsidR="00345066">
        <w:t>–</w:t>
      </w:r>
      <w:r w:rsidR="008C5A24">
        <w:t xml:space="preserve">7 days. </w:t>
      </w:r>
      <w:r w:rsidR="24CA8DB8">
        <w:t>T</w:t>
      </w:r>
      <w:r w:rsidR="008C5A24">
        <w:t xml:space="preserve">his is an equilibrium </w:t>
      </w:r>
      <w:r w:rsidR="08EA39E1">
        <w:t xml:space="preserve">reaction; </w:t>
      </w:r>
      <w:r w:rsidR="008C5A24">
        <w:t>Le Chatelier’s principle applies.</w:t>
      </w:r>
    </w:p>
    <w:bookmarkEnd w:id="21"/>
    <w:p w14:paraId="39D900E9" w14:textId="77777777" w:rsidR="00B04410" w:rsidRPr="008541A1" w:rsidRDefault="00B04410" w:rsidP="00821353">
      <w:pPr>
        <w:pStyle w:val="paragraph"/>
        <w:keepNext/>
        <w:spacing w:before="240" w:beforeAutospacing="0" w:after="120" w:afterAutospacing="0"/>
        <w:jc w:val="both"/>
      </w:pPr>
      <w:r>
        <w:rPr>
          <w:noProof/>
        </w:rPr>
        <w:drawing>
          <wp:inline distT="0" distB="0" distL="0" distR="0" wp14:anchorId="4A77A65E" wp14:editId="2C215413">
            <wp:extent cx="5735778" cy="352987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5778" cy="3529873"/>
                    </a:xfrm>
                    <a:prstGeom prst="rect">
                      <a:avLst/>
                    </a:prstGeom>
                  </pic:spPr>
                </pic:pic>
              </a:graphicData>
            </a:graphic>
          </wp:inline>
        </w:drawing>
      </w:r>
    </w:p>
    <w:p w14:paraId="5504C4B5" w14:textId="7EBE575E" w:rsidR="00B04410" w:rsidRPr="008541A1" w:rsidRDefault="00B04410" w:rsidP="00821353">
      <w:pPr>
        <w:pStyle w:val="Tablecaption"/>
        <w:spacing w:before="0" w:beforeAutospacing="0"/>
      </w:pPr>
      <w:r w:rsidRPr="008541A1">
        <w:t>Figure 1: Polymer formation of polyester from reaction of citric acid and glycerol.</w:t>
      </w:r>
    </w:p>
    <w:p w14:paraId="32FB3A55" w14:textId="1030A455" w:rsidR="00B04410" w:rsidRPr="008541A1" w:rsidRDefault="003A13F3" w:rsidP="00345066">
      <w:pPr>
        <w:pStyle w:val="Overskrift5"/>
        <w:numPr>
          <w:ilvl w:val="0"/>
          <w:numId w:val="6"/>
        </w:numPr>
      </w:pPr>
      <w:r>
        <w:t xml:space="preserve">Bioplastic from </w:t>
      </w:r>
      <w:r w:rsidR="524517A4">
        <w:t xml:space="preserve">tapioca </w:t>
      </w:r>
      <w:r>
        <w:t>s</w:t>
      </w:r>
      <w:r w:rsidR="00B04410">
        <w:t>tarch and glycerol</w:t>
      </w:r>
    </w:p>
    <w:p w14:paraId="6AF99BE7" w14:textId="2E885079" w:rsidR="00B04410" w:rsidRPr="008541A1" w:rsidRDefault="0058139A" w:rsidP="00345066">
      <w:pPr>
        <w:pStyle w:val="paragraph"/>
        <w:spacing w:beforeAutospacing="0" w:afterAutospacing="0"/>
      </w:pPr>
      <w:r>
        <w:t xml:space="preserve">A different plastic can be formed from </w:t>
      </w:r>
      <w:r w:rsidR="00B04410">
        <w:t>starch</w:t>
      </w:r>
      <w:r>
        <w:t xml:space="preserve"> and </w:t>
      </w:r>
      <w:r w:rsidR="00B04410">
        <w:t xml:space="preserve">glycerol. </w:t>
      </w:r>
      <w:r>
        <w:t>In this case, e</w:t>
      </w:r>
      <w:r w:rsidR="00B04410">
        <w:t xml:space="preserve">thanoic acid is used to break down the amylopectin branch and linear chains of amylose and dextrin. </w:t>
      </w:r>
      <w:r w:rsidR="00EA18C9">
        <w:t>A</w:t>
      </w:r>
      <w:r w:rsidR="00B04410">
        <w:t xml:space="preserve">s there are no carboxylic acid groups in either glycerol or amylose, no ester bonds can be formed. </w:t>
      </w:r>
      <w:r w:rsidR="4BEA8E51">
        <w:t>Instead,</w:t>
      </w:r>
      <w:r w:rsidR="00EA18C9">
        <w:t xml:space="preserve"> a</w:t>
      </w:r>
      <w:r w:rsidR="00B04410">
        <w:t xml:space="preserve"> network of hydrogen bonds is formed between the alcohol groups in the glycerol molecules and the alcohol groups attached to the starch, as shown in </w:t>
      </w:r>
      <w:r w:rsidR="00345066">
        <w:t>f</w:t>
      </w:r>
      <w:r w:rsidR="00B04410">
        <w:t xml:space="preserve">igure 2. </w:t>
      </w:r>
      <w:r w:rsidR="008C5A24">
        <w:t xml:space="preserve">This gives flexibility to the polymers. </w:t>
      </w:r>
      <w:r w:rsidR="0B8F0648">
        <w:t xml:space="preserve">Glycerol </w:t>
      </w:r>
      <w:r w:rsidR="008C5A24">
        <w:t>is known as a softener. This process does not require a long reaction time, or heating, as it is not a chemical reaction. The removal of water according to Le Chatelier’s principle is also not relevant.</w:t>
      </w:r>
    </w:p>
    <w:p w14:paraId="04DEE2A2" w14:textId="48F03185" w:rsidR="00B04410" w:rsidRPr="008541A1" w:rsidRDefault="0058139A" w:rsidP="77E5F02C">
      <w:pPr>
        <w:pStyle w:val="paragraph"/>
        <w:keepNext/>
        <w:spacing w:beforeAutospacing="0" w:afterAutospacing="0"/>
        <w:jc w:val="both"/>
      </w:pPr>
      <w:r w:rsidRPr="008541A1">
        <w:rPr>
          <w:noProof/>
        </w:rPr>
        <w:lastRenderedPageBreak/>
        <w:drawing>
          <wp:inline distT="0" distB="0" distL="0" distR="0" wp14:anchorId="633E1E12" wp14:editId="759C9D2D">
            <wp:extent cx="5679730" cy="1522310"/>
            <wp:effectExtent l="0" t="0" r="0" b="1905"/>
            <wp:docPr id="4" name="Bildobjekt 4" descr="Schematic description of the reaction between linear amylose and citric acid. The reaction is catalysed by acid. Hydrogen bonding between the hydroxyl groups on the amylose chain and the hydroxyl groups in glycerol creates a polym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Schematic description of the reaction between linear amylose and citric acid. The reaction is catalysed by acid. Hydrogen bonding between the hydroxyl groups on the amylose chain and the hydroxyl groups in glycerol creates a polymer network."/>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679730" cy="1522310"/>
                    </a:xfrm>
                    <a:prstGeom prst="rect">
                      <a:avLst/>
                    </a:prstGeom>
                    <a:noFill/>
                    <a:ln>
                      <a:noFill/>
                    </a:ln>
                  </pic:spPr>
                </pic:pic>
              </a:graphicData>
            </a:graphic>
          </wp:inline>
        </w:drawing>
      </w:r>
    </w:p>
    <w:p w14:paraId="75A9221C" w14:textId="07A8A778" w:rsidR="00B04410" w:rsidRPr="008541A1" w:rsidRDefault="00B04410" w:rsidP="00821353">
      <w:pPr>
        <w:pStyle w:val="Tablecaption"/>
        <w:spacing w:before="0" w:beforeAutospacing="0"/>
      </w:pPr>
      <w:r w:rsidRPr="008541A1">
        <w:t>Figure 2: Hydrogen bonding between glycerol and amylose</w:t>
      </w:r>
      <w:r w:rsidR="007E49AF">
        <w:t>.</w:t>
      </w:r>
    </w:p>
    <w:p w14:paraId="748E9463" w14:textId="1115A683" w:rsidR="00B04410" w:rsidRPr="008541A1" w:rsidRDefault="4E3080D3" w:rsidP="006D53DD">
      <w:pPr>
        <w:pStyle w:val="Overskrift5"/>
        <w:numPr>
          <w:ilvl w:val="0"/>
          <w:numId w:val="6"/>
        </w:numPr>
      </w:pPr>
      <w:r>
        <w:t>Bioplastic from tapioca s</w:t>
      </w:r>
      <w:r w:rsidR="00B04410">
        <w:t>tarch and citric acid</w:t>
      </w:r>
    </w:p>
    <w:p w14:paraId="0F8BDD65" w14:textId="0F44C0A2" w:rsidR="008A1B3A" w:rsidRPr="008541A1" w:rsidRDefault="0058139A" w:rsidP="00345066">
      <w:pPr>
        <w:pStyle w:val="paragraph"/>
        <w:spacing w:before="0" w:after="0" w:line="259" w:lineRule="auto"/>
      </w:pPr>
      <w:bookmarkStart w:id="22" w:name="_Hlk129101128"/>
      <w:r>
        <w:t xml:space="preserve">A third type of plastic can be formed from starch and citric acid. </w:t>
      </w:r>
      <w:r w:rsidR="00EA18C9">
        <w:t xml:space="preserve">Due to the presence of </w:t>
      </w:r>
      <w:r w:rsidR="00B04410">
        <w:t>OH-groups</w:t>
      </w:r>
      <w:r w:rsidR="00EA18C9">
        <w:t xml:space="preserve"> in</w:t>
      </w:r>
      <w:r w:rsidR="00B04410">
        <w:t xml:space="preserve"> </w:t>
      </w:r>
      <w:r w:rsidR="00EA18C9">
        <w:t xml:space="preserve">starch </w:t>
      </w:r>
      <w:r w:rsidR="00B04410">
        <w:t xml:space="preserve">and </w:t>
      </w:r>
      <w:r w:rsidR="00EA18C9">
        <w:t xml:space="preserve">carboxylic acid groups in </w:t>
      </w:r>
      <w:r w:rsidR="00B04410">
        <w:t>citric acid, it is possible to form ester bonds. Heating to 100</w:t>
      </w:r>
      <w:r w:rsidR="00345066">
        <w:t xml:space="preserve"> </w:t>
      </w:r>
      <w:r w:rsidR="00B04410">
        <w:t xml:space="preserve">°C, and a longer reaction time is necessary. </w:t>
      </w:r>
      <w:r w:rsidR="00EA18C9" w:rsidRPr="77E5F02C">
        <w:rPr>
          <w:lang w:val="en-US"/>
        </w:rPr>
        <w:t>Additionally, there is a possibility of hydrogen bond formation between the alcohol groups and carboxylic acid groups</w:t>
      </w:r>
      <w:r w:rsidR="00B04410">
        <w:t>.</w:t>
      </w:r>
    </w:p>
    <w:p w14:paraId="678CFFF1" w14:textId="1D39FDB0" w:rsidR="007D3663" w:rsidRPr="008541A1" w:rsidRDefault="007D3663" w:rsidP="00761733">
      <w:pPr>
        <w:pStyle w:val="Overskrift3"/>
      </w:pPr>
      <w:bookmarkStart w:id="23" w:name="_Toc129614994"/>
      <w:bookmarkEnd w:id="22"/>
      <w:r>
        <w:t>Lab equipment</w:t>
      </w:r>
      <w:bookmarkEnd w:id="18"/>
      <w:bookmarkEnd w:id="19"/>
      <w:bookmarkEnd w:id="20"/>
      <w:bookmarkEnd w:id="23"/>
    </w:p>
    <w:p w14:paraId="3D6498C8" w14:textId="67BBBFCE" w:rsidR="00EF2546" w:rsidRPr="008541A1" w:rsidRDefault="00EF2546" w:rsidP="006D53DD">
      <w:pPr>
        <w:pStyle w:val="Overskrift4"/>
      </w:pPr>
      <w:bookmarkStart w:id="24" w:name="_Toc126841455"/>
      <w:bookmarkStart w:id="25" w:name="_Toc497787874"/>
      <w:bookmarkStart w:id="26" w:name="_Toc127264898"/>
      <w:r>
        <w:t xml:space="preserve">Part </w:t>
      </w:r>
      <w:r w:rsidR="301B1D56">
        <w:t>1</w:t>
      </w:r>
      <w:r>
        <w:t>A</w:t>
      </w:r>
      <w:r w:rsidR="007C57C6">
        <w:t xml:space="preserve"> - </w:t>
      </w:r>
      <w:r w:rsidR="00246571">
        <w:t>lab session 1</w:t>
      </w:r>
    </w:p>
    <w:p w14:paraId="5745FFA1"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Balance</w:t>
      </w:r>
    </w:p>
    <w:p w14:paraId="336CAE90"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Dropper</w:t>
      </w:r>
    </w:p>
    <w:p w14:paraId="6B719371" w14:textId="0182045A" w:rsidR="00EF2546" w:rsidRPr="008541A1" w:rsidRDefault="00F435AF" w:rsidP="34D65D06">
      <w:pPr>
        <w:pStyle w:val="paragraph"/>
        <w:numPr>
          <w:ilvl w:val="0"/>
          <w:numId w:val="7"/>
        </w:numPr>
        <w:spacing w:before="0" w:beforeAutospacing="0" w:after="0" w:afterAutospacing="0"/>
        <w:jc w:val="both"/>
        <w:rPr>
          <w:rStyle w:val="eop"/>
        </w:rPr>
      </w:pPr>
      <w:r w:rsidRPr="34D65D06">
        <w:rPr>
          <w:rStyle w:val="eop"/>
        </w:rPr>
        <w:t xml:space="preserve">4 x 50 mL </w:t>
      </w:r>
      <w:r w:rsidR="00EF2546" w:rsidRPr="34D65D06">
        <w:rPr>
          <w:rStyle w:val="eop"/>
        </w:rPr>
        <w:t>beakers</w:t>
      </w:r>
    </w:p>
    <w:p w14:paraId="7F323AAD"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 xml:space="preserve">Weighing boats </w:t>
      </w:r>
    </w:p>
    <w:p w14:paraId="4501FCF4" w14:textId="4DCFC060" w:rsidR="00EF2546" w:rsidRPr="008541A1" w:rsidRDefault="00F435AF" w:rsidP="34D65D06">
      <w:pPr>
        <w:pStyle w:val="paragraph"/>
        <w:numPr>
          <w:ilvl w:val="0"/>
          <w:numId w:val="7"/>
        </w:numPr>
        <w:spacing w:before="0" w:beforeAutospacing="0" w:after="0" w:afterAutospacing="0"/>
        <w:jc w:val="both"/>
        <w:rPr>
          <w:rStyle w:val="eop"/>
        </w:rPr>
      </w:pPr>
      <w:r w:rsidRPr="34D65D06">
        <w:rPr>
          <w:rStyle w:val="eop"/>
        </w:rPr>
        <w:t>10 mL g</w:t>
      </w:r>
      <w:r w:rsidR="00EF2546" w:rsidRPr="34D65D06">
        <w:rPr>
          <w:rStyle w:val="eop"/>
        </w:rPr>
        <w:t xml:space="preserve">raduated measuring cylinder </w:t>
      </w:r>
    </w:p>
    <w:p w14:paraId="7851EB16"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 xml:space="preserve">Glass stirring rod </w:t>
      </w:r>
    </w:p>
    <w:p w14:paraId="79B4B203"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3 aluminium boats/foil dishes</w:t>
      </w:r>
    </w:p>
    <w:p w14:paraId="241E0338"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Heating plate with magnetic stirrer</w:t>
      </w:r>
    </w:p>
    <w:p w14:paraId="2E6E4500"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 xml:space="preserve">Magnet </w:t>
      </w:r>
    </w:p>
    <w:p w14:paraId="5759D9AE"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Paper towels</w:t>
      </w:r>
    </w:p>
    <w:p w14:paraId="2D00C965"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Permanent marker</w:t>
      </w:r>
    </w:p>
    <w:p w14:paraId="7A580B5D" w14:textId="1E3C416A" w:rsidR="00EF2546" w:rsidRPr="008541A1" w:rsidRDefault="00EF2546" w:rsidP="006D53DD">
      <w:pPr>
        <w:pStyle w:val="Overskrift4"/>
      </w:pPr>
      <w:r>
        <w:t xml:space="preserve">Part </w:t>
      </w:r>
      <w:r w:rsidR="10A47D90">
        <w:t>1</w:t>
      </w:r>
      <w:r>
        <w:t xml:space="preserve">B and </w:t>
      </w:r>
      <w:r w:rsidR="5197E957">
        <w:t>1</w:t>
      </w:r>
      <w:r>
        <w:t>C</w:t>
      </w:r>
      <w:r w:rsidR="00771320">
        <w:t xml:space="preserve"> </w:t>
      </w:r>
      <w:r w:rsidR="007C57C6">
        <w:t xml:space="preserve">- </w:t>
      </w:r>
      <w:r w:rsidR="00246571">
        <w:t>lab session 2</w:t>
      </w:r>
    </w:p>
    <w:p w14:paraId="1EB8E1BA"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 xml:space="preserve">Spectrophotometer or colorimeter </w:t>
      </w:r>
    </w:p>
    <w:p w14:paraId="35B868A0"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 xml:space="preserve">Timer </w:t>
      </w:r>
    </w:p>
    <w:p w14:paraId="7E92839C"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 xml:space="preserve">5 cuvettes </w:t>
      </w:r>
    </w:p>
    <w:p w14:paraId="55CFEE6F"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4 droppers</w:t>
      </w:r>
    </w:p>
    <w:p w14:paraId="24FAEE6B" w14:textId="7B44ADD0" w:rsidR="00EF2546" w:rsidRPr="008541A1" w:rsidRDefault="00F435AF" w:rsidP="34D65D06">
      <w:pPr>
        <w:pStyle w:val="paragraph"/>
        <w:numPr>
          <w:ilvl w:val="0"/>
          <w:numId w:val="7"/>
        </w:numPr>
        <w:spacing w:before="0" w:beforeAutospacing="0" w:after="0" w:afterAutospacing="0"/>
        <w:jc w:val="both"/>
        <w:rPr>
          <w:rStyle w:val="eop"/>
        </w:rPr>
      </w:pPr>
      <w:r w:rsidRPr="34D65D06">
        <w:rPr>
          <w:rStyle w:val="eop"/>
        </w:rPr>
        <w:t>10 mL g</w:t>
      </w:r>
      <w:r w:rsidR="00EF2546" w:rsidRPr="34D65D06">
        <w:rPr>
          <w:rStyle w:val="eop"/>
        </w:rPr>
        <w:t>raduated measuring cylinder</w:t>
      </w:r>
    </w:p>
    <w:p w14:paraId="49994D65"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Paper</w:t>
      </w:r>
    </w:p>
    <w:p w14:paraId="193B0352"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Balance</w:t>
      </w:r>
    </w:p>
    <w:p w14:paraId="07FB1C49"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Scissors</w:t>
      </w:r>
    </w:p>
    <w:p w14:paraId="20BAE80A" w14:textId="54822C6B" w:rsidR="00EF2546" w:rsidRPr="008541A1" w:rsidRDefault="00EF2546" w:rsidP="34D65D06">
      <w:pPr>
        <w:pStyle w:val="paragraph"/>
        <w:numPr>
          <w:ilvl w:val="0"/>
          <w:numId w:val="7"/>
        </w:numPr>
        <w:spacing w:before="0" w:beforeAutospacing="0" w:after="0" w:afterAutospacing="0"/>
        <w:jc w:val="both"/>
        <w:rPr>
          <w:rStyle w:val="eop"/>
        </w:rPr>
      </w:pPr>
      <w:r w:rsidRPr="77E5F02C">
        <w:rPr>
          <w:rStyle w:val="eop"/>
        </w:rPr>
        <w:t xml:space="preserve">Small pieces of </w:t>
      </w:r>
      <w:r w:rsidR="00F435AF" w:rsidRPr="77E5F02C">
        <w:rPr>
          <w:rStyle w:val="eop"/>
        </w:rPr>
        <w:t xml:space="preserve">plastic </w:t>
      </w:r>
      <w:r w:rsidR="008541A1" w:rsidRPr="77E5F02C">
        <w:rPr>
          <w:rStyle w:val="eop"/>
        </w:rPr>
        <w:t>e.g.,</w:t>
      </w:r>
      <w:r w:rsidRPr="77E5F02C">
        <w:rPr>
          <w:rStyle w:val="eop"/>
        </w:rPr>
        <w:t xml:space="preserve"> PET or PLA </w:t>
      </w:r>
    </w:p>
    <w:p w14:paraId="75A212A8" w14:textId="77777777" w:rsidR="00821353" w:rsidRDefault="00821353">
      <w:pPr>
        <w:spacing w:before="0" w:after="160" w:line="259" w:lineRule="auto"/>
        <w:textAlignment w:val="auto"/>
        <w:rPr>
          <w:rFonts w:ascii="Verdana Pro" w:hAnsi="Verdana Pro"/>
          <w:b/>
          <w:bCs/>
          <w:caps/>
          <w:color w:val="357B73"/>
        </w:rPr>
      </w:pPr>
      <w:bookmarkStart w:id="27" w:name="_Toc129614995"/>
      <w:r>
        <w:br w:type="page"/>
      </w:r>
    </w:p>
    <w:p w14:paraId="5968DC67" w14:textId="6EF2DA00" w:rsidR="007D3663" w:rsidRPr="008541A1" w:rsidRDefault="007D3663" w:rsidP="00761733">
      <w:pPr>
        <w:pStyle w:val="Overskrift3"/>
      </w:pPr>
      <w:r>
        <w:lastRenderedPageBreak/>
        <w:t>Chemicals</w:t>
      </w:r>
      <w:bookmarkEnd w:id="24"/>
      <w:bookmarkEnd w:id="25"/>
      <w:bookmarkEnd w:id="26"/>
      <w:bookmarkEnd w:id="27"/>
    </w:p>
    <w:p w14:paraId="20890DE1" w14:textId="14292C7D" w:rsidR="00EF2546" w:rsidRPr="00CF7039" w:rsidRDefault="00EF2546" w:rsidP="006D53DD">
      <w:pPr>
        <w:pStyle w:val="Overskrift4"/>
      </w:pPr>
      <w:bookmarkStart w:id="28" w:name="_Toc126841456"/>
      <w:bookmarkStart w:id="29" w:name="_Toc1535462870"/>
      <w:bookmarkStart w:id="30" w:name="_Toc127264899"/>
      <w:r w:rsidRPr="00CF7039">
        <w:t xml:space="preserve">Part </w:t>
      </w:r>
      <w:r w:rsidR="60C77666" w:rsidRPr="00CF7039">
        <w:t>1</w:t>
      </w:r>
      <w:r w:rsidRPr="00CF7039">
        <w:t>A</w:t>
      </w:r>
    </w:p>
    <w:p w14:paraId="44E64628"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Tapioca (arrowroot) starch</w:t>
      </w:r>
    </w:p>
    <w:p w14:paraId="511E4911"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Citric acid, C</w:t>
      </w:r>
      <w:r w:rsidRPr="008541A1">
        <w:rPr>
          <w:rStyle w:val="eop"/>
          <w:vertAlign w:val="subscript"/>
        </w:rPr>
        <w:t>6</w:t>
      </w:r>
      <w:r w:rsidRPr="008541A1">
        <w:rPr>
          <w:rStyle w:val="eop"/>
        </w:rPr>
        <w:t>H</w:t>
      </w:r>
      <w:r w:rsidRPr="008541A1">
        <w:rPr>
          <w:rStyle w:val="eop"/>
          <w:vertAlign w:val="subscript"/>
        </w:rPr>
        <w:t>8</w:t>
      </w:r>
      <w:r w:rsidRPr="008541A1">
        <w:rPr>
          <w:rStyle w:val="eop"/>
        </w:rPr>
        <w:t>O</w:t>
      </w:r>
      <w:r w:rsidRPr="008541A1">
        <w:rPr>
          <w:rStyle w:val="eop"/>
          <w:vertAlign w:val="subscript"/>
        </w:rPr>
        <w:t>7</w:t>
      </w:r>
      <w:r w:rsidRPr="008541A1">
        <w:rPr>
          <w:rStyle w:val="eop"/>
        </w:rPr>
        <w:t xml:space="preserve">(s) </w:t>
      </w:r>
    </w:p>
    <w:p w14:paraId="11E5F788" w14:textId="5B9EC5F1" w:rsidR="00EF2546" w:rsidRPr="008541A1" w:rsidRDefault="00EF2546" w:rsidP="34D65D06">
      <w:pPr>
        <w:pStyle w:val="paragraph"/>
        <w:numPr>
          <w:ilvl w:val="0"/>
          <w:numId w:val="7"/>
        </w:numPr>
        <w:spacing w:before="0" w:beforeAutospacing="0" w:after="0" w:afterAutospacing="0"/>
        <w:jc w:val="both"/>
        <w:rPr>
          <w:rStyle w:val="eop"/>
        </w:rPr>
      </w:pPr>
      <w:r w:rsidRPr="34D65D06">
        <w:rPr>
          <w:rStyle w:val="eop"/>
        </w:rPr>
        <w:t>10</w:t>
      </w:r>
      <w:r w:rsidR="00345066">
        <w:rPr>
          <w:rStyle w:val="eop"/>
        </w:rPr>
        <w:t xml:space="preserve"> </w:t>
      </w:r>
      <w:r w:rsidRPr="34D65D06">
        <w:rPr>
          <w:rStyle w:val="eop"/>
        </w:rPr>
        <w:t>% (ca. 2 mol/L) ethanoic acid, CH</w:t>
      </w:r>
      <w:r w:rsidRPr="34D65D06">
        <w:rPr>
          <w:rStyle w:val="eop"/>
          <w:vertAlign w:val="subscript"/>
        </w:rPr>
        <w:t>3</w:t>
      </w:r>
      <w:bookmarkStart w:id="31" w:name="_Int_Sqrwxbjx"/>
      <w:proofErr w:type="gramStart"/>
      <w:r w:rsidRPr="34D65D06">
        <w:rPr>
          <w:rStyle w:val="eop"/>
        </w:rPr>
        <w:t>COOH(</w:t>
      </w:r>
      <w:bookmarkEnd w:id="31"/>
      <w:proofErr w:type="gramEnd"/>
      <w:r w:rsidRPr="34D65D06">
        <w:rPr>
          <w:rStyle w:val="eop"/>
        </w:rPr>
        <w:t>aq)</w:t>
      </w:r>
    </w:p>
    <w:p w14:paraId="3E55D487"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Distilled water</w:t>
      </w:r>
    </w:p>
    <w:p w14:paraId="7DC71AC0"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Cooking oil</w:t>
      </w:r>
    </w:p>
    <w:p w14:paraId="5A5A448A" w14:textId="77777777" w:rsidR="00EF2546" w:rsidRPr="008541A1" w:rsidRDefault="00EF2546" w:rsidP="00EF2546">
      <w:pPr>
        <w:pStyle w:val="paragraph"/>
        <w:numPr>
          <w:ilvl w:val="0"/>
          <w:numId w:val="7"/>
        </w:numPr>
        <w:spacing w:before="0" w:beforeAutospacing="0" w:after="0" w:afterAutospacing="0"/>
        <w:jc w:val="both"/>
        <w:rPr>
          <w:rStyle w:val="eop"/>
        </w:rPr>
      </w:pPr>
      <w:r w:rsidRPr="008541A1">
        <w:rPr>
          <w:rStyle w:val="eop"/>
        </w:rPr>
        <w:t>Glycerol, C</w:t>
      </w:r>
      <w:r w:rsidRPr="008541A1">
        <w:rPr>
          <w:rStyle w:val="eop"/>
          <w:vertAlign w:val="subscript"/>
        </w:rPr>
        <w:t>3</w:t>
      </w:r>
      <w:r w:rsidRPr="008541A1">
        <w:rPr>
          <w:rStyle w:val="eop"/>
        </w:rPr>
        <w:t>H</w:t>
      </w:r>
      <w:r w:rsidRPr="008541A1">
        <w:rPr>
          <w:rStyle w:val="eop"/>
          <w:vertAlign w:val="subscript"/>
        </w:rPr>
        <w:t>5</w:t>
      </w:r>
      <w:r w:rsidRPr="008541A1">
        <w:rPr>
          <w:rStyle w:val="eop"/>
        </w:rPr>
        <w:t>(OH)</w:t>
      </w:r>
      <w:r w:rsidRPr="008541A1">
        <w:rPr>
          <w:rStyle w:val="eop"/>
          <w:vertAlign w:val="subscript"/>
        </w:rPr>
        <w:t>3</w:t>
      </w:r>
      <w:r w:rsidRPr="008541A1">
        <w:rPr>
          <w:rStyle w:val="eop"/>
        </w:rPr>
        <w:t>(l)</w:t>
      </w:r>
    </w:p>
    <w:p w14:paraId="540447A9" w14:textId="77777777" w:rsidR="00EF2546" w:rsidRPr="008541A1" w:rsidRDefault="00EF2546" w:rsidP="00EF2546">
      <w:pPr>
        <w:pStyle w:val="paragraph"/>
        <w:numPr>
          <w:ilvl w:val="0"/>
          <w:numId w:val="7"/>
        </w:numPr>
        <w:spacing w:before="0" w:beforeAutospacing="0" w:after="0" w:afterAutospacing="0"/>
        <w:jc w:val="both"/>
        <w:rPr>
          <w:rStyle w:val="eop"/>
          <w:rFonts w:ascii="Verdana Pro" w:hAnsi="Verdana Pro"/>
          <w:b/>
          <w:bCs/>
          <w:color w:val="4AAEA3"/>
        </w:rPr>
      </w:pPr>
      <w:r w:rsidRPr="008541A1">
        <w:rPr>
          <w:rStyle w:val="eop"/>
        </w:rPr>
        <w:t xml:space="preserve">Yellow standard solution, (from colouring powder E102, tartrazine) </w:t>
      </w:r>
    </w:p>
    <w:p w14:paraId="433DFCF4" w14:textId="0A5957BB" w:rsidR="00EF2546" w:rsidRPr="00CF7039" w:rsidRDefault="00EF2546" w:rsidP="006D53DD">
      <w:pPr>
        <w:pStyle w:val="Overskrift4"/>
      </w:pPr>
      <w:r w:rsidRPr="00CF7039">
        <w:t xml:space="preserve">Part </w:t>
      </w:r>
      <w:r w:rsidR="4B4DD23B" w:rsidRPr="00CF7039">
        <w:t>1</w:t>
      </w:r>
      <w:r w:rsidRPr="00CF7039">
        <w:t xml:space="preserve">B and </w:t>
      </w:r>
      <w:r w:rsidR="0EB9EE60" w:rsidRPr="00CF7039">
        <w:t>1</w:t>
      </w:r>
      <w:r w:rsidRPr="00CF7039">
        <w:t>C</w:t>
      </w:r>
    </w:p>
    <w:p w14:paraId="51C57E3F" w14:textId="31156496" w:rsidR="00EF2546" w:rsidRPr="008541A1" w:rsidRDefault="00EF2546" w:rsidP="00EF2546">
      <w:pPr>
        <w:pStyle w:val="paragraph"/>
        <w:numPr>
          <w:ilvl w:val="0"/>
          <w:numId w:val="7"/>
        </w:numPr>
        <w:spacing w:before="0" w:beforeAutospacing="0" w:after="0" w:afterAutospacing="0"/>
        <w:jc w:val="both"/>
      </w:pPr>
      <w:r w:rsidRPr="77E5F02C">
        <w:rPr>
          <w:rStyle w:val="eop"/>
        </w:rPr>
        <w:t>1.0 mol/L sodium hydroxide, NaOH(s) (corrosive, avoid skin and eye contact)</w:t>
      </w:r>
    </w:p>
    <w:p w14:paraId="754FEFDD" w14:textId="77DB78C3" w:rsidR="007D3663" w:rsidRPr="008541A1" w:rsidRDefault="007D3663" w:rsidP="00761733">
      <w:pPr>
        <w:pStyle w:val="Overskrift3"/>
      </w:pPr>
      <w:bookmarkStart w:id="32" w:name="_Toc129614996"/>
      <w:r>
        <w:t>Safety Information</w:t>
      </w:r>
      <w:bookmarkEnd w:id="28"/>
      <w:bookmarkEnd w:id="29"/>
      <w:bookmarkEnd w:id="30"/>
      <w:bookmarkEnd w:id="32"/>
    </w:p>
    <w:p w14:paraId="16B1D8C4" w14:textId="6EF45737" w:rsidR="007D3663" w:rsidRPr="008541A1" w:rsidRDefault="007D3663" w:rsidP="007D3663">
      <w:r w:rsidRPr="008541A1">
        <w:t xml:space="preserve">Mandatory personal protective equipment: goggles, lab coat, and </w:t>
      </w:r>
      <w:r w:rsidR="00EF2546" w:rsidRPr="008541A1">
        <w:t xml:space="preserve">for part C, </w:t>
      </w:r>
      <w:r w:rsidRPr="008541A1">
        <w:t>gloves. Before starting, it is necessary to carefully read the instructions for safe work. The waste must be handled properly /</w:t>
      </w:r>
      <w:r w:rsidR="00985839" w:rsidRPr="008541A1">
        <w:t xml:space="preserve"> </w:t>
      </w:r>
      <w:r w:rsidRPr="008541A1">
        <w:t xml:space="preserve">according to the description in the risk assessment or teacher instructions. </w:t>
      </w:r>
    </w:p>
    <w:p w14:paraId="3FD584D6" w14:textId="77777777" w:rsidR="007D3663" w:rsidRPr="008541A1" w:rsidRDefault="007D3663" w:rsidP="007D3663">
      <w:pPr>
        <w:rPr>
          <w:rStyle w:val="eop"/>
          <w:rFonts w:ascii="Verdana Pro" w:hAnsi="Verdana Pro"/>
          <w:b/>
          <w:bCs/>
          <w:color w:val="357B73"/>
        </w:rPr>
      </w:pPr>
      <w:r w:rsidRPr="008541A1">
        <w:rPr>
          <w:noProof/>
        </w:rPr>
        <w:drawing>
          <wp:inline distT="0" distB="0" distL="0" distR="0" wp14:anchorId="27892396" wp14:editId="532700EA">
            <wp:extent cx="895350" cy="895350"/>
            <wp:effectExtent l="0" t="0" r="0" b="0"/>
            <wp:docPr id="20" name="Slika 1" descr="Icon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4">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Pr="008541A1">
        <w:rPr>
          <w:noProof/>
        </w:rPr>
        <w:drawing>
          <wp:inline distT="0" distB="0" distL="0" distR="0" wp14:anchorId="1A5AFF88" wp14:editId="3009B4D0">
            <wp:extent cx="885825" cy="895350"/>
            <wp:effectExtent l="0" t="0" r="0" b="0"/>
            <wp:docPr id="21" name="Slika 2" descr="Icon of a lab co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15">
                      <a:extLst>
                        <a:ext uri="{28A0092B-C50C-407E-A947-70E740481C1C}">
                          <a14:useLocalDpi xmlns:a14="http://schemas.microsoft.com/office/drawing/2010/main" val="0"/>
                        </a:ext>
                      </a:extLst>
                    </a:blip>
                    <a:stretch>
                      <a:fillRect/>
                    </a:stretch>
                  </pic:blipFill>
                  <pic:spPr>
                    <a:xfrm>
                      <a:off x="0" y="0"/>
                      <a:ext cx="885825" cy="895350"/>
                    </a:xfrm>
                    <a:prstGeom prst="rect">
                      <a:avLst/>
                    </a:prstGeom>
                  </pic:spPr>
                </pic:pic>
              </a:graphicData>
            </a:graphic>
          </wp:inline>
        </w:drawing>
      </w:r>
      <w:r w:rsidRPr="008541A1">
        <w:rPr>
          <w:noProof/>
        </w:rPr>
        <w:drawing>
          <wp:inline distT="0" distB="0" distL="0" distR="0" wp14:anchorId="7F6A5012" wp14:editId="2C8ED1CE">
            <wp:extent cx="895350" cy="895350"/>
            <wp:effectExtent l="0" t="0" r="0" b="0"/>
            <wp:docPr id="22" name="Slika 3" descr="Icon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16">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145A128D" w14:textId="10B4E295" w:rsidR="007D3663" w:rsidRPr="008541A1" w:rsidRDefault="007D3663" w:rsidP="00761733">
      <w:pPr>
        <w:pStyle w:val="Overskrift3"/>
      </w:pPr>
      <w:bookmarkStart w:id="33" w:name="_Toc126841457"/>
      <w:bookmarkStart w:id="34" w:name="_Toc894961400"/>
      <w:bookmarkStart w:id="35" w:name="_Toc127264901"/>
      <w:bookmarkStart w:id="36" w:name="_Toc129614997"/>
      <w:r w:rsidRPr="008541A1">
        <w:t>Procedure</w:t>
      </w:r>
      <w:bookmarkEnd w:id="33"/>
      <w:bookmarkEnd w:id="34"/>
      <w:bookmarkEnd w:id="35"/>
      <w:bookmarkEnd w:id="36"/>
    </w:p>
    <w:p w14:paraId="558789B9" w14:textId="2A855D27" w:rsidR="00771320" w:rsidRPr="008541A1" w:rsidRDefault="00FC3B10" w:rsidP="006D53DD">
      <w:pPr>
        <w:pStyle w:val="Overskrift4"/>
      </w:pPr>
      <w:r>
        <w:t xml:space="preserve">Part </w:t>
      </w:r>
      <w:r w:rsidR="2C875665">
        <w:t>1</w:t>
      </w:r>
      <w:r w:rsidR="00211180">
        <w:t>A</w:t>
      </w:r>
      <w:r>
        <w:t xml:space="preserve">: </w:t>
      </w:r>
      <w:r w:rsidR="00EF2546">
        <w:t xml:space="preserve">Preparation and synthesis of three bioplastics </w:t>
      </w:r>
    </w:p>
    <w:p w14:paraId="74843DE9" w14:textId="07E24164" w:rsidR="007A2E7B" w:rsidRPr="008541A1" w:rsidRDefault="00771320" w:rsidP="00771320">
      <w:r w:rsidRPr="008541A1">
        <w:t>A</w:t>
      </w:r>
      <w:r w:rsidR="00EF2546" w:rsidRPr="008541A1">
        <w:t xml:space="preserve">ll three </w:t>
      </w:r>
      <w:r w:rsidRPr="008541A1">
        <w:t xml:space="preserve">bioplastics in </w:t>
      </w:r>
      <w:r w:rsidR="00747E70">
        <w:t>p</w:t>
      </w:r>
      <w:r w:rsidRPr="008541A1">
        <w:t xml:space="preserve">art A </w:t>
      </w:r>
      <w:r w:rsidR="00EF2546" w:rsidRPr="008541A1">
        <w:t xml:space="preserve">are made during the same </w:t>
      </w:r>
      <w:r w:rsidR="00246571" w:rsidRPr="008541A1">
        <w:t>lab session</w:t>
      </w:r>
      <w:r w:rsidRPr="008541A1">
        <w:t>.</w:t>
      </w:r>
    </w:p>
    <w:p w14:paraId="2BD4E317" w14:textId="1CFF365B" w:rsidR="00EF2546" w:rsidRPr="008541A1" w:rsidRDefault="00DC0D05" w:rsidP="006D53DD">
      <w:pPr>
        <w:pStyle w:val="Overskrift5"/>
        <w:rPr>
          <w:rStyle w:val="eop"/>
          <w:rFonts w:ascii="Verdana Pro Cond Light" w:hAnsi="Verdana Pro Cond Light"/>
          <w:b/>
        </w:rPr>
      </w:pPr>
      <w:r w:rsidRPr="34D65D06">
        <w:rPr>
          <w:rStyle w:val="eop"/>
          <w:rFonts w:ascii="Verdana Pro Cond Light" w:hAnsi="Verdana Pro Cond Light"/>
        </w:rPr>
        <w:t>Bioplastic 1 – b</w:t>
      </w:r>
      <w:r w:rsidR="00EF2546" w:rsidRPr="34D65D06">
        <w:rPr>
          <w:rStyle w:val="eop"/>
          <w:rFonts w:ascii="Verdana Pro Cond Light" w:hAnsi="Verdana Pro Cond Light"/>
        </w:rPr>
        <w:t>ioplastic made of tapioca starch and citric acid</w:t>
      </w:r>
    </w:p>
    <w:p w14:paraId="68323CE0" w14:textId="3A4D15D0" w:rsidR="00EF2546" w:rsidRPr="006D53DD" w:rsidRDefault="00EF2546" w:rsidP="00345066">
      <w:pPr>
        <w:pStyle w:val="paragraph"/>
        <w:numPr>
          <w:ilvl w:val="0"/>
          <w:numId w:val="16"/>
        </w:numPr>
        <w:spacing w:before="0" w:after="0" w:line="259" w:lineRule="auto"/>
        <w:rPr>
          <w:rStyle w:val="eop"/>
        </w:rPr>
      </w:pPr>
      <w:r w:rsidRPr="008541A1">
        <w:rPr>
          <w:rStyle w:val="eop"/>
        </w:rPr>
        <w:t>Weigh out 3.2 g of tapioca starch and pour it into a 50 ml beaker.</w:t>
      </w:r>
    </w:p>
    <w:p w14:paraId="6A565CE7" w14:textId="5D460A6F" w:rsidR="00EF2546" w:rsidRPr="006D53DD" w:rsidRDefault="00EF2546" w:rsidP="00345066">
      <w:pPr>
        <w:pStyle w:val="paragraph"/>
        <w:numPr>
          <w:ilvl w:val="0"/>
          <w:numId w:val="16"/>
        </w:numPr>
        <w:spacing w:before="0" w:after="0" w:line="259" w:lineRule="auto"/>
        <w:rPr>
          <w:rStyle w:val="eop"/>
        </w:rPr>
      </w:pPr>
      <w:r w:rsidRPr="008541A1">
        <w:rPr>
          <w:rStyle w:val="eop"/>
        </w:rPr>
        <w:t>Weigh out 0.5 g of citric acid and pour it to the beaker.</w:t>
      </w:r>
    </w:p>
    <w:p w14:paraId="0E36E99B" w14:textId="160F0EFF" w:rsidR="00EF2546" w:rsidRPr="006D53DD" w:rsidRDefault="00EF2546" w:rsidP="00345066">
      <w:pPr>
        <w:pStyle w:val="paragraph"/>
        <w:numPr>
          <w:ilvl w:val="0"/>
          <w:numId w:val="16"/>
        </w:numPr>
        <w:spacing w:before="0" w:after="0" w:line="259" w:lineRule="auto"/>
        <w:rPr>
          <w:rStyle w:val="eop"/>
        </w:rPr>
      </w:pPr>
      <w:r w:rsidRPr="34D65D06">
        <w:rPr>
          <w:rStyle w:val="eop"/>
        </w:rPr>
        <w:t xml:space="preserve">Add 10.0 ml of distilled water </w:t>
      </w:r>
      <w:r w:rsidR="001A5B5C" w:rsidRPr="34D65D06">
        <w:rPr>
          <w:rStyle w:val="eop"/>
        </w:rPr>
        <w:t>in</w:t>
      </w:r>
      <w:r w:rsidRPr="34D65D06">
        <w:rPr>
          <w:rStyle w:val="eop"/>
        </w:rPr>
        <w:t>to the beaker.</w:t>
      </w:r>
    </w:p>
    <w:p w14:paraId="6BAC910F" w14:textId="0F26A746" w:rsidR="00EF2546" w:rsidRPr="006D53DD" w:rsidRDefault="00EF2546" w:rsidP="00345066">
      <w:pPr>
        <w:pStyle w:val="paragraph"/>
        <w:numPr>
          <w:ilvl w:val="0"/>
          <w:numId w:val="16"/>
        </w:numPr>
        <w:spacing w:before="0" w:after="0" w:line="259" w:lineRule="auto"/>
        <w:rPr>
          <w:rStyle w:val="eop"/>
        </w:rPr>
      </w:pPr>
      <w:r w:rsidRPr="34D65D06">
        <w:rPr>
          <w:rStyle w:val="eop"/>
        </w:rPr>
        <w:t>Add 1.0 ml of 10</w:t>
      </w:r>
      <w:r w:rsidR="00345066">
        <w:rPr>
          <w:rStyle w:val="eop"/>
        </w:rPr>
        <w:t xml:space="preserve"> </w:t>
      </w:r>
      <w:r w:rsidRPr="34D65D06">
        <w:rPr>
          <w:rStyle w:val="eop"/>
        </w:rPr>
        <w:t xml:space="preserve">% ethanoic acid/vinegar </w:t>
      </w:r>
      <w:r w:rsidR="001A5B5C" w:rsidRPr="34D65D06">
        <w:rPr>
          <w:rStyle w:val="eop"/>
        </w:rPr>
        <w:t>in</w:t>
      </w:r>
      <w:r w:rsidRPr="34D65D06">
        <w:rPr>
          <w:rStyle w:val="eop"/>
        </w:rPr>
        <w:t>to the beaker.</w:t>
      </w:r>
    </w:p>
    <w:p w14:paraId="5645DDAA" w14:textId="77777777" w:rsidR="00EF2546" w:rsidRPr="006D53DD" w:rsidRDefault="00EF2546" w:rsidP="00345066">
      <w:pPr>
        <w:pStyle w:val="paragraph"/>
        <w:numPr>
          <w:ilvl w:val="0"/>
          <w:numId w:val="16"/>
        </w:numPr>
        <w:spacing w:before="0" w:after="0" w:line="259" w:lineRule="auto"/>
        <w:rPr>
          <w:rStyle w:val="eop"/>
        </w:rPr>
      </w:pPr>
      <w:r w:rsidRPr="008541A1">
        <w:rPr>
          <w:rStyle w:val="eop"/>
        </w:rPr>
        <w:t>Stir the mixture well.</w:t>
      </w:r>
    </w:p>
    <w:p w14:paraId="5155AE47" w14:textId="751C8624" w:rsidR="00EF2546" w:rsidRPr="006D53DD" w:rsidRDefault="00EF2546" w:rsidP="00345066">
      <w:pPr>
        <w:pStyle w:val="paragraph"/>
        <w:numPr>
          <w:ilvl w:val="0"/>
          <w:numId w:val="16"/>
        </w:numPr>
        <w:spacing w:before="0" w:after="0" w:line="259" w:lineRule="auto"/>
        <w:rPr>
          <w:rStyle w:val="eop"/>
        </w:rPr>
      </w:pPr>
      <w:r w:rsidRPr="34D65D06">
        <w:rPr>
          <w:rStyle w:val="eop"/>
        </w:rPr>
        <w:t>Heat the beaker on the hotplate at 75</w:t>
      </w:r>
      <w:r w:rsidR="00345066">
        <w:rPr>
          <w:rStyle w:val="eop"/>
        </w:rPr>
        <w:t xml:space="preserve"> </w:t>
      </w:r>
      <w:r w:rsidRPr="34D65D06">
        <w:rPr>
          <w:rStyle w:val="eop"/>
        </w:rPr>
        <w:t>°C.</w:t>
      </w:r>
    </w:p>
    <w:p w14:paraId="5F0BCCBB" w14:textId="03878936" w:rsidR="00EF2546" w:rsidRPr="006D53DD" w:rsidRDefault="001A5B5C" w:rsidP="00345066">
      <w:pPr>
        <w:pStyle w:val="paragraph"/>
        <w:numPr>
          <w:ilvl w:val="0"/>
          <w:numId w:val="16"/>
        </w:numPr>
        <w:spacing w:before="0" w:after="0" w:line="259" w:lineRule="auto"/>
        <w:rPr>
          <w:rStyle w:val="eop"/>
        </w:rPr>
      </w:pPr>
      <w:r w:rsidRPr="34D65D06">
        <w:rPr>
          <w:rStyle w:val="eop"/>
        </w:rPr>
        <w:t xml:space="preserve">While frequently stirring the mixture, continue heating </w:t>
      </w:r>
      <w:r w:rsidR="00EF2546" w:rsidRPr="34D65D06">
        <w:rPr>
          <w:rStyle w:val="eop"/>
        </w:rPr>
        <w:t xml:space="preserve">until it starts to thicken (10–15 minutes). Lumps may develop if the </w:t>
      </w:r>
      <w:r w:rsidRPr="34D65D06">
        <w:rPr>
          <w:rStyle w:val="eop"/>
        </w:rPr>
        <w:t xml:space="preserve">temperature </w:t>
      </w:r>
      <w:r w:rsidR="00EF2546" w:rsidRPr="34D65D06">
        <w:rPr>
          <w:rStyle w:val="eop"/>
        </w:rPr>
        <w:t xml:space="preserve">gets too </w:t>
      </w:r>
      <w:r w:rsidRPr="34D65D06">
        <w:rPr>
          <w:rStyle w:val="eop"/>
        </w:rPr>
        <w:t>high</w:t>
      </w:r>
      <w:r w:rsidR="00EF2546" w:rsidRPr="34D65D06">
        <w:rPr>
          <w:rStyle w:val="eop"/>
        </w:rPr>
        <w:t xml:space="preserve">. If lumps </w:t>
      </w:r>
      <w:r w:rsidRPr="34D65D06">
        <w:rPr>
          <w:rStyle w:val="eop"/>
        </w:rPr>
        <w:t xml:space="preserve">begin </w:t>
      </w:r>
      <w:r w:rsidR="00EF2546" w:rsidRPr="34D65D06">
        <w:rPr>
          <w:rStyle w:val="eop"/>
        </w:rPr>
        <w:t>to form, remove the beaker from the heat and stir</w:t>
      </w:r>
      <w:r w:rsidRPr="34D65D06">
        <w:rPr>
          <w:rStyle w:val="eop"/>
        </w:rPr>
        <w:t xml:space="preserve"> the mixture</w:t>
      </w:r>
      <w:r w:rsidR="00EF2546" w:rsidRPr="34D65D06">
        <w:rPr>
          <w:rStyle w:val="eop"/>
        </w:rPr>
        <w:t xml:space="preserve">. </w:t>
      </w:r>
      <w:r w:rsidRPr="34D65D06">
        <w:rPr>
          <w:rStyle w:val="eop"/>
        </w:rPr>
        <w:t>Once the mixture has thickened, r</w:t>
      </w:r>
      <w:r w:rsidR="00EF2546" w:rsidRPr="34D65D06">
        <w:rPr>
          <w:rStyle w:val="eop"/>
        </w:rPr>
        <w:t>emove the beaker from the hotplate.</w:t>
      </w:r>
    </w:p>
    <w:p w14:paraId="62BA1433" w14:textId="004DFC8E" w:rsidR="00EF2546" w:rsidRPr="006D53DD" w:rsidRDefault="00EF2546" w:rsidP="00345066">
      <w:pPr>
        <w:pStyle w:val="paragraph"/>
        <w:numPr>
          <w:ilvl w:val="0"/>
          <w:numId w:val="16"/>
        </w:numPr>
        <w:spacing w:before="0" w:after="0" w:line="259" w:lineRule="auto"/>
        <w:rPr>
          <w:rStyle w:val="eop"/>
        </w:rPr>
      </w:pPr>
      <w:r w:rsidRPr="34D65D06">
        <w:rPr>
          <w:rStyle w:val="eop"/>
        </w:rPr>
        <w:t>Add 1 ml of the yellow standard solution</w:t>
      </w:r>
      <w:r w:rsidR="001A5B5C" w:rsidRPr="34D65D06">
        <w:rPr>
          <w:rStyle w:val="eop"/>
        </w:rPr>
        <w:t xml:space="preserve"> to the mixture</w:t>
      </w:r>
      <w:r w:rsidRPr="34D65D06">
        <w:rPr>
          <w:rStyle w:val="eop"/>
        </w:rPr>
        <w:t xml:space="preserve"> (the </w:t>
      </w:r>
      <w:r w:rsidR="008541A1" w:rsidRPr="34D65D06">
        <w:rPr>
          <w:rStyle w:val="eop"/>
        </w:rPr>
        <w:t>colour</w:t>
      </w:r>
      <w:r w:rsidRPr="34D65D06">
        <w:rPr>
          <w:rStyle w:val="eop"/>
        </w:rPr>
        <w:t xml:space="preserve"> solution</w:t>
      </w:r>
      <w:r w:rsidR="008541A1" w:rsidRPr="34D65D06">
        <w:rPr>
          <w:rStyle w:val="eop"/>
        </w:rPr>
        <w:t>) and</w:t>
      </w:r>
      <w:r w:rsidRPr="34D65D06">
        <w:rPr>
          <w:rStyle w:val="eop"/>
        </w:rPr>
        <w:t xml:space="preserve"> stir.</w:t>
      </w:r>
    </w:p>
    <w:p w14:paraId="6B0170C3" w14:textId="2D818F3A" w:rsidR="00EF2546" w:rsidRPr="006D53DD" w:rsidRDefault="00EF2546" w:rsidP="00345066">
      <w:pPr>
        <w:pStyle w:val="paragraph"/>
        <w:numPr>
          <w:ilvl w:val="0"/>
          <w:numId w:val="16"/>
        </w:numPr>
        <w:spacing w:before="0" w:after="0" w:line="259" w:lineRule="auto"/>
        <w:rPr>
          <w:rStyle w:val="eop"/>
        </w:rPr>
      </w:pPr>
      <w:r w:rsidRPr="008541A1">
        <w:rPr>
          <w:rStyle w:val="eop"/>
        </w:rPr>
        <w:t>Mark the bottom of an aluminium foil dish with a 1 and your initials.</w:t>
      </w:r>
    </w:p>
    <w:p w14:paraId="6EBF3D3E" w14:textId="0D116BF3" w:rsidR="00EF2546" w:rsidRPr="006D53DD" w:rsidRDefault="00EF2546" w:rsidP="00345066">
      <w:pPr>
        <w:pStyle w:val="paragraph"/>
        <w:numPr>
          <w:ilvl w:val="0"/>
          <w:numId w:val="16"/>
        </w:numPr>
        <w:spacing w:before="0" w:after="0" w:line="259" w:lineRule="auto"/>
        <w:rPr>
          <w:rStyle w:val="eop"/>
        </w:rPr>
      </w:pPr>
      <w:r w:rsidRPr="34D65D06">
        <w:rPr>
          <w:rStyle w:val="eop"/>
        </w:rPr>
        <w:lastRenderedPageBreak/>
        <w:t xml:space="preserve">Transfer the thick mixture to the </w:t>
      </w:r>
      <w:r w:rsidR="001A5B5C" w:rsidRPr="34D65D06">
        <w:rPr>
          <w:rStyle w:val="eop"/>
        </w:rPr>
        <w:t xml:space="preserve">labelled </w:t>
      </w:r>
      <w:r w:rsidRPr="34D65D06">
        <w:rPr>
          <w:rStyle w:val="eop"/>
        </w:rPr>
        <w:t xml:space="preserve">aluminium dish and heat </w:t>
      </w:r>
      <w:r w:rsidR="001A5B5C" w:rsidRPr="34D65D06">
        <w:rPr>
          <w:rStyle w:val="eop"/>
        </w:rPr>
        <w:t>it</w:t>
      </w:r>
      <w:r w:rsidRPr="34D65D06">
        <w:rPr>
          <w:rStyle w:val="eop"/>
        </w:rPr>
        <w:t xml:space="preserve"> on the hotplate until the bioplastic</w:t>
      </w:r>
      <w:r w:rsidR="001A5B5C" w:rsidRPr="34D65D06">
        <w:rPr>
          <w:rStyle w:val="eop"/>
        </w:rPr>
        <w:t xml:space="preserve"> material</w:t>
      </w:r>
      <w:r w:rsidRPr="34D65D06">
        <w:rPr>
          <w:rStyle w:val="eop"/>
        </w:rPr>
        <w:t xml:space="preserve"> </w:t>
      </w:r>
      <w:r w:rsidR="001A5B5C" w:rsidRPr="34D65D06">
        <w:rPr>
          <w:rStyle w:val="eop"/>
        </w:rPr>
        <w:t xml:space="preserve">turns </w:t>
      </w:r>
      <w:r w:rsidRPr="34D65D06">
        <w:rPr>
          <w:rStyle w:val="eop"/>
        </w:rPr>
        <w:t>transparent (approximately 30 minutes).</w:t>
      </w:r>
    </w:p>
    <w:p w14:paraId="786D35CE" w14:textId="30603AE8" w:rsidR="00EF2546" w:rsidRPr="006D53DD" w:rsidRDefault="00EF2546" w:rsidP="00345066">
      <w:pPr>
        <w:pStyle w:val="paragraph"/>
        <w:numPr>
          <w:ilvl w:val="0"/>
          <w:numId w:val="16"/>
        </w:numPr>
        <w:spacing w:before="0" w:after="0" w:line="259" w:lineRule="auto"/>
        <w:rPr>
          <w:rStyle w:val="eop"/>
        </w:rPr>
      </w:pPr>
      <w:r w:rsidRPr="34D65D06">
        <w:rPr>
          <w:rStyle w:val="eop"/>
        </w:rPr>
        <w:t xml:space="preserve">Remove the aluminium dish from the </w:t>
      </w:r>
      <w:r w:rsidR="001A5B5C" w:rsidRPr="34D65D06">
        <w:rPr>
          <w:rStyle w:val="eop"/>
        </w:rPr>
        <w:t xml:space="preserve">hotplate </w:t>
      </w:r>
      <w:r w:rsidRPr="34D65D06">
        <w:rPr>
          <w:rStyle w:val="eop"/>
        </w:rPr>
        <w:t>and allow the content to dry completely.</w:t>
      </w:r>
    </w:p>
    <w:p w14:paraId="10B60777" w14:textId="4EFE9726" w:rsidR="00EF2546" w:rsidRPr="00747E70" w:rsidRDefault="00DC0D05" w:rsidP="006D53DD">
      <w:pPr>
        <w:pStyle w:val="Overskrift5"/>
        <w:rPr>
          <w:rStyle w:val="eop"/>
          <w:rFonts w:ascii="Verdana Pro Cond Light" w:hAnsi="Verdana Pro Cond Light"/>
          <w:b/>
        </w:rPr>
      </w:pPr>
      <w:r w:rsidRPr="00747E70">
        <w:rPr>
          <w:rStyle w:val="eop"/>
          <w:rFonts w:ascii="Verdana Pro Cond Light" w:hAnsi="Verdana Pro Cond Light"/>
        </w:rPr>
        <w:t>Bioplastic 2 - b</w:t>
      </w:r>
      <w:r w:rsidR="00EF2546" w:rsidRPr="00747E70">
        <w:rPr>
          <w:rStyle w:val="eop"/>
          <w:rFonts w:ascii="Verdana Pro Cond Light" w:hAnsi="Verdana Pro Cond Light"/>
        </w:rPr>
        <w:t>ioplastic made of tapioca starch and glycerol.</w:t>
      </w:r>
    </w:p>
    <w:p w14:paraId="32491BCD" w14:textId="77777777" w:rsidR="00EF2546" w:rsidRPr="006D53DD" w:rsidRDefault="00EF2546" w:rsidP="00345066">
      <w:pPr>
        <w:pStyle w:val="paragraph"/>
        <w:numPr>
          <w:ilvl w:val="0"/>
          <w:numId w:val="35"/>
        </w:numPr>
        <w:spacing w:before="0" w:after="0" w:line="259" w:lineRule="auto"/>
        <w:rPr>
          <w:rStyle w:val="eop"/>
        </w:rPr>
      </w:pPr>
      <w:r w:rsidRPr="008541A1">
        <w:rPr>
          <w:rStyle w:val="eop"/>
        </w:rPr>
        <w:t>Weigh out 1.5 g of glycerol in a 50 ml beaker.</w:t>
      </w:r>
    </w:p>
    <w:p w14:paraId="39BC4A76" w14:textId="77777777" w:rsidR="00EF2546" w:rsidRPr="006D53DD" w:rsidRDefault="00EF2546" w:rsidP="00345066">
      <w:pPr>
        <w:pStyle w:val="paragraph"/>
        <w:numPr>
          <w:ilvl w:val="0"/>
          <w:numId w:val="35"/>
        </w:numPr>
        <w:spacing w:before="0" w:after="0" w:line="259" w:lineRule="auto"/>
        <w:rPr>
          <w:rStyle w:val="eop"/>
        </w:rPr>
      </w:pPr>
      <w:r w:rsidRPr="008541A1">
        <w:rPr>
          <w:rStyle w:val="eop"/>
        </w:rPr>
        <w:t>Weigh out 2.0 g of tapioca starch and add it to the beaker.</w:t>
      </w:r>
    </w:p>
    <w:p w14:paraId="0781532F" w14:textId="24490EAC" w:rsidR="00EF2546" w:rsidRPr="006D53DD" w:rsidRDefault="00EF2546" w:rsidP="00345066">
      <w:pPr>
        <w:pStyle w:val="paragraph"/>
        <w:numPr>
          <w:ilvl w:val="0"/>
          <w:numId w:val="35"/>
        </w:numPr>
        <w:spacing w:before="0" w:after="0" w:line="259" w:lineRule="auto"/>
        <w:rPr>
          <w:rStyle w:val="eop"/>
        </w:rPr>
      </w:pPr>
      <w:r w:rsidRPr="34D65D06">
        <w:rPr>
          <w:rStyle w:val="eop"/>
        </w:rPr>
        <w:t xml:space="preserve">Repeat points </w:t>
      </w:r>
      <w:r w:rsidR="00DC0D05" w:rsidRPr="34D65D06">
        <w:rPr>
          <w:rStyle w:val="eop"/>
        </w:rPr>
        <w:t>3</w:t>
      </w:r>
      <w:r w:rsidR="00345066">
        <w:rPr>
          <w:rStyle w:val="eop"/>
        </w:rPr>
        <w:t>–</w:t>
      </w:r>
      <w:r w:rsidR="00DC0D05" w:rsidRPr="34D65D06">
        <w:rPr>
          <w:rStyle w:val="eop"/>
        </w:rPr>
        <w:t xml:space="preserve">11 </w:t>
      </w:r>
      <w:r w:rsidRPr="34D65D06">
        <w:rPr>
          <w:rStyle w:val="eop"/>
        </w:rPr>
        <w:t>from the method for bioplastic 1 (tapioca and citric acid</w:t>
      </w:r>
      <w:r w:rsidR="008541A1" w:rsidRPr="34D65D06">
        <w:rPr>
          <w:rStyle w:val="eop"/>
        </w:rPr>
        <w:t>) but</w:t>
      </w:r>
      <w:r w:rsidRPr="34D65D06">
        <w:rPr>
          <w:rStyle w:val="eop"/>
        </w:rPr>
        <w:t xml:space="preserve"> </w:t>
      </w:r>
      <w:r w:rsidR="00DC0D05" w:rsidRPr="34D65D06">
        <w:rPr>
          <w:rStyle w:val="eop"/>
        </w:rPr>
        <w:t xml:space="preserve">make sure to </w:t>
      </w:r>
      <w:r w:rsidRPr="34D65D06">
        <w:rPr>
          <w:rStyle w:val="eop"/>
        </w:rPr>
        <w:t xml:space="preserve">mark the aluminium dish with a 2 </w:t>
      </w:r>
      <w:r w:rsidR="00DC0D05" w:rsidRPr="34D65D06">
        <w:rPr>
          <w:rStyle w:val="eop"/>
        </w:rPr>
        <w:t xml:space="preserve">along with </w:t>
      </w:r>
      <w:r w:rsidRPr="34D65D06">
        <w:rPr>
          <w:rStyle w:val="eop"/>
        </w:rPr>
        <w:t>your initials.</w:t>
      </w:r>
    </w:p>
    <w:p w14:paraId="0760DC0A" w14:textId="31AFAD3D" w:rsidR="00EF2546" w:rsidRPr="008541A1" w:rsidRDefault="00DC0D05" w:rsidP="006D53DD">
      <w:pPr>
        <w:pStyle w:val="Overskrift5"/>
        <w:rPr>
          <w:rStyle w:val="eop"/>
          <w:rFonts w:ascii="Verdana Pro Cond Light" w:hAnsi="Verdana Pro Cond Light"/>
          <w:b/>
        </w:rPr>
      </w:pPr>
      <w:r w:rsidRPr="34D65D06">
        <w:rPr>
          <w:rStyle w:val="eop"/>
          <w:rFonts w:ascii="Verdana Pro Cond Light" w:hAnsi="Verdana Pro Cond Light"/>
        </w:rPr>
        <w:t>Bioplastic 3 - b</w:t>
      </w:r>
      <w:r w:rsidR="00EF2546" w:rsidRPr="34D65D06">
        <w:rPr>
          <w:rStyle w:val="eop"/>
          <w:rFonts w:ascii="Verdana Pro Cond Light" w:hAnsi="Verdana Pro Cond Light"/>
        </w:rPr>
        <w:t>ioplastic made of glycerol and citric acid.</w:t>
      </w:r>
    </w:p>
    <w:p w14:paraId="29E61452" w14:textId="77777777" w:rsidR="00EF2546" w:rsidRPr="006D53DD" w:rsidRDefault="00EF2546" w:rsidP="00345066">
      <w:pPr>
        <w:pStyle w:val="paragraph"/>
        <w:numPr>
          <w:ilvl w:val="0"/>
          <w:numId w:val="34"/>
        </w:numPr>
        <w:spacing w:before="0" w:after="0" w:line="259" w:lineRule="auto"/>
        <w:rPr>
          <w:rStyle w:val="eop"/>
        </w:rPr>
      </w:pPr>
      <w:r w:rsidRPr="008541A1">
        <w:rPr>
          <w:rStyle w:val="eop"/>
        </w:rPr>
        <w:t>Weigh out 2.0 g of glycerol into a 50 ml beaker.</w:t>
      </w:r>
    </w:p>
    <w:p w14:paraId="7AA65977" w14:textId="0E6CA56A" w:rsidR="00EF2546" w:rsidRPr="006D53DD" w:rsidRDefault="00EF2546" w:rsidP="00345066">
      <w:pPr>
        <w:pStyle w:val="paragraph"/>
        <w:numPr>
          <w:ilvl w:val="0"/>
          <w:numId w:val="34"/>
        </w:numPr>
        <w:spacing w:before="0" w:after="0" w:line="259" w:lineRule="auto"/>
        <w:rPr>
          <w:rStyle w:val="eop"/>
        </w:rPr>
      </w:pPr>
      <w:r w:rsidRPr="34D65D06">
        <w:rPr>
          <w:rStyle w:val="eop"/>
        </w:rPr>
        <w:t xml:space="preserve">Weigh out 2.0 g of citric acid </w:t>
      </w:r>
      <w:r w:rsidR="00DC0D05" w:rsidRPr="34D65D06">
        <w:rPr>
          <w:rStyle w:val="eop"/>
        </w:rPr>
        <w:t xml:space="preserve">using a </w:t>
      </w:r>
      <w:r w:rsidR="006B7A15" w:rsidRPr="34D65D06">
        <w:rPr>
          <w:rStyle w:val="eop"/>
        </w:rPr>
        <w:t>separate</w:t>
      </w:r>
      <w:r w:rsidRPr="34D65D06">
        <w:rPr>
          <w:rStyle w:val="eop"/>
        </w:rPr>
        <w:t xml:space="preserve"> 50 ml beaker and add 2.0 ml of distilled water. Dissolve the citric acid</w:t>
      </w:r>
      <w:r w:rsidR="00DC0D05" w:rsidRPr="34D65D06">
        <w:rPr>
          <w:rStyle w:val="eop"/>
        </w:rPr>
        <w:t xml:space="preserve"> by stirring</w:t>
      </w:r>
      <w:r w:rsidRPr="34D65D06">
        <w:rPr>
          <w:rStyle w:val="eop"/>
        </w:rPr>
        <w:t xml:space="preserve"> either with a glass rod or a magnetic stirrer.</w:t>
      </w:r>
    </w:p>
    <w:p w14:paraId="5AC3159A" w14:textId="77777777" w:rsidR="00EF2546" w:rsidRPr="006D53DD" w:rsidRDefault="00EF2546" w:rsidP="00345066">
      <w:pPr>
        <w:pStyle w:val="paragraph"/>
        <w:numPr>
          <w:ilvl w:val="0"/>
          <w:numId w:val="34"/>
        </w:numPr>
        <w:spacing w:before="0" w:after="0" w:line="259" w:lineRule="auto"/>
        <w:rPr>
          <w:rStyle w:val="eop"/>
        </w:rPr>
      </w:pPr>
      <w:r w:rsidRPr="008541A1">
        <w:rPr>
          <w:rStyle w:val="eop"/>
        </w:rPr>
        <w:t>Add 1 ml of the yellow standard solution to the citric acid solution.</w:t>
      </w:r>
    </w:p>
    <w:p w14:paraId="09209A07" w14:textId="65C074C7" w:rsidR="00EF2546" w:rsidRPr="006D53DD" w:rsidRDefault="00EF2546" w:rsidP="00345066">
      <w:pPr>
        <w:pStyle w:val="paragraph"/>
        <w:numPr>
          <w:ilvl w:val="0"/>
          <w:numId w:val="34"/>
        </w:numPr>
        <w:spacing w:before="0" w:after="0" w:line="259" w:lineRule="auto"/>
        <w:rPr>
          <w:rStyle w:val="eop"/>
        </w:rPr>
      </w:pPr>
      <w:r w:rsidRPr="008541A1">
        <w:rPr>
          <w:rStyle w:val="eop"/>
        </w:rPr>
        <w:t xml:space="preserve">Add the </w:t>
      </w:r>
      <w:r w:rsidR="008541A1" w:rsidRPr="008541A1">
        <w:rPr>
          <w:rStyle w:val="eop"/>
        </w:rPr>
        <w:t>coloured</w:t>
      </w:r>
      <w:r w:rsidRPr="008541A1">
        <w:rPr>
          <w:rStyle w:val="eop"/>
        </w:rPr>
        <w:t xml:space="preserve"> citric acid solution to the glycerol and stir until a homogeneous mixture is formed.</w:t>
      </w:r>
    </w:p>
    <w:p w14:paraId="42C1B34B" w14:textId="234CD827" w:rsidR="00EF2546" w:rsidRPr="006D53DD" w:rsidRDefault="00EF2546" w:rsidP="00345066">
      <w:pPr>
        <w:pStyle w:val="paragraph"/>
        <w:numPr>
          <w:ilvl w:val="0"/>
          <w:numId w:val="34"/>
        </w:numPr>
        <w:spacing w:before="0" w:after="0" w:line="259" w:lineRule="auto"/>
        <w:rPr>
          <w:rStyle w:val="eop"/>
        </w:rPr>
      </w:pPr>
      <w:r w:rsidRPr="34D65D06">
        <w:rPr>
          <w:rStyle w:val="eop"/>
        </w:rPr>
        <w:t xml:space="preserve">Mark the bottom of an </w:t>
      </w:r>
      <w:r w:rsidR="008541A1" w:rsidRPr="34D65D06">
        <w:rPr>
          <w:rStyle w:val="eop"/>
        </w:rPr>
        <w:t>aluminium</w:t>
      </w:r>
      <w:r w:rsidRPr="34D65D06">
        <w:rPr>
          <w:rStyle w:val="eop"/>
        </w:rPr>
        <w:t xml:space="preserve"> dish with a 3 and your initials.</w:t>
      </w:r>
    </w:p>
    <w:p w14:paraId="1C08194B" w14:textId="292A3B78" w:rsidR="00EF2546" w:rsidRPr="006D53DD" w:rsidRDefault="00EF2546" w:rsidP="00345066">
      <w:pPr>
        <w:pStyle w:val="paragraph"/>
        <w:numPr>
          <w:ilvl w:val="0"/>
          <w:numId w:val="34"/>
        </w:numPr>
        <w:spacing w:before="0" w:after="0" w:line="259" w:lineRule="auto"/>
        <w:rPr>
          <w:rStyle w:val="eop"/>
        </w:rPr>
      </w:pPr>
      <w:r w:rsidRPr="34D65D06">
        <w:rPr>
          <w:rStyle w:val="eop"/>
        </w:rPr>
        <w:t xml:space="preserve">Grease the aluminium dish </w:t>
      </w:r>
      <w:r w:rsidR="00DC0D05" w:rsidRPr="34D65D06">
        <w:rPr>
          <w:rStyle w:val="eop"/>
        </w:rPr>
        <w:t xml:space="preserve">by using </w:t>
      </w:r>
      <w:r w:rsidRPr="34D65D06">
        <w:rPr>
          <w:rStyle w:val="eop"/>
        </w:rPr>
        <w:t>a piece of kitchen paper dipped in cooking oil, then pour in the mixture</w:t>
      </w:r>
      <w:r w:rsidR="00DC0D05" w:rsidRPr="34D65D06">
        <w:rPr>
          <w:rStyle w:val="eop"/>
        </w:rPr>
        <w:t xml:space="preserve"> into the dish</w:t>
      </w:r>
      <w:r w:rsidRPr="34D65D06">
        <w:rPr>
          <w:rStyle w:val="eop"/>
        </w:rPr>
        <w:t>.</w:t>
      </w:r>
    </w:p>
    <w:p w14:paraId="0CCC27D5" w14:textId="21C49F79" w:rsidR="00EF2546" w:rsidRPr="006D53DD" w:rsidRDefault="00DC0D05" w:rsidP="00345066">
      <w:pPr>
        <w:pStyle w:val="paragraph"/>
        <w:numPr>
          <w:ilvl w:val="0"/>
          <w:numId w:val="34"/>
        </w:numPr>
        <w:spacing w:before="0" w:after="0" w:line="259" w:lineRule="auto"/>
        <w:rPr>
          <w:rStyle w:val="eop"/>
        </w:rPr>
      </w:pPr>
      <w:r w:rsidRPr="34D65D06">
        <w:rPr>
          <w:rStyle w:val="eop"/>
        </w:rPr>
        <w:t xml:space="preserve">Place </w:t>
      </w:r>
      <w:r w:rsidR="00EF2546" w:rsidRPr="34D65D06">
        <w:rPr>
          <w:rStyle w:val="eop"/>
        </w:rPr>
        <w:t xml:space="preserve">the </w:t>
      </w:r>
      <w:r w:rsidR="008541A1" w:rsidRPr="34D65D06">
        <w:rPr>
          <w:rStyle w:val="eop"/>
        </w:rPr>
        <w:t>aluminium</w:t>
      </w:r>
      <w:r w:rsidR="00EF2546" w:rsidRPr="34D65D06">
        <w:rPr>
          <w:rStyle w:val="eop"/>
        </w:rPr>
        <w:t xml:space="preserve"> dish in an oven at 100</w:t>
      </w:r>
      <w:r w:rsidR="00345066">
        <w:rPr>
          <w:rStyle w:val="eop"/>
        </w:rPr>
        <w:t xml:space="preserve"> </w:t>
      </w:r>
      <w:r w:rsidR="00EF2546" w:rsidRPr="34D65D06">
        <w:rPr>
          <w:rStyle w:val="eop"/>
        </w:rPr>
        <w:t xml:space="preserve">°C </w:t>
      </w:r>
      <w:r w:rsidRPr="34D65D06">
        <w:rPr>
          <w:rStyle w:val="eop"/>
        </w:rPr>
        <w:t xml:space="preserve">and let it stay </w:t>
      </w:r>
      <w:r w:rsidR="00EF2546" w:rsidRPr="34D65D06">
        <w:rPr>
          <w:rStyle w:val="eop"/>
        </w:rPr>
        <w:t>for 2–7 days.</w:t>
      </w:r>
    </w:p>
    <w:p w14:paraId="158A6F47" w14:textId="0C8DFB85" w:rsidR="00EF2546" w:rsidRPr="008541A1" w:rsidRDefault="007A2E7B" w:rsidP="006D53DD">
      <w:pPr>
        <w:pStyle w:val="Overskrift4"/>
      </w:pPr>
      <w:r>
        <w:t>P</w:t>
      </w:r>
      <w:r w:rsidR="00FC3B10">
        <w:t xml:space="preserve">art </w:t>
      </w:r>
      <w:r w:rsidR="7F90CE57">
        <w:t>1</w:t>
      </w:r>
      <w:r w:rsidR="00211180">
        <w:t>B</w:t>
      </w:r>
      <w:r w:rsidR="00FC3B10">
        <w:t xml:space="preserve">: </w:t>
      </w:r>
      <w:bookmarkStart w:id="37" w:name="_Toc127264902"/>
      <w:r w:rsidR="00EF2546">
        <w:t>Qualitative observation of the degradation of a common plastic PET/PLA</w:t>
      </w:r>
    </w:p>
    <w:p w14:paraId="7FC003AF" w14:textId="2EAE9CD3" w:rsidR="00EF2546" w:rsidRPr="008541A1" w:rsidRDefault="00EF2546" w:rsidP="00EF2546">
      <w:r>
        <w:t xml:space="preserve">Part </w:t>
      </w:r>
      <w:r w:rsidR="6E877BC3">
        <w:t>1</w:t>
      </w:r>
      <w:r>
        <w:t xml:space="preserve">B and </w:t>
      </w:r>
      <w:r w:rsidR="5799E771">
        <w:t>1</w:t>
      </w:r>
      <w:r>
        <w:t>C are done during the same lab session.</w:t>
      </w:r>
    </w:p>
    <w:p w14:paraId="5417ADD8" w14:textId="5611027C" w:rsidR="00EF2546" w:rsidRPr="008541A1" w:rsidRDefault="006B7A15" w:rsidP="00345066">
      <w:pPr>
        <w:pStyle w:val="paragraph"/>
        <w:numPr>
          <w:ilvl w:val="0"/>
          <w:numId w:val="33"/>
        </w:numPr>
        <w:spacing w:before="0" w:after="0" w:line="259" w:lineRule="auto"/>
        <w:rPr>
          <w:rStyle w:val="eop"/>
        </w:rPr>
      </w:pPr>
      <w:r w:rsidRPr="34D65D06">
        <w:rPr>
          <w:rStyle w:val="eop"/>
        </w:rPr>
        <w:t>Take</w:t>
      </w:r>
      <w:r w:rsidR="00EF2546" w:rsidRPr="34D65D06">
        <w:rPr>
          <w:rStyle w:val="eop"/>
        </w:rPr>
        <w:t xml:space="preserve"> PET/PLA plastic sample </w:t>
      </w:r>
      <w:r w:rsidRPr="34D65D06">
        <w:rPr>
          <w:rStyle w:val="eop"/>
        </w:rPr>
        <w:t xml:space="preserve">and chop it into small pieces. Add </w:t>
      </w:r>
      <w:r w:rsidR="00EF2546" w:rsidRPr="34D65D06">
        <w:rPr>
          <w:rStyle w:val="eop"/>
        </w:rPr>
        <w:t xml:space="preserve">approximately 0.5 g of </w:t>
      </w:r>
      <w:r w:rsidRPr="34D65D06">
        <w:rPr>
          <w:rStyle w:val="eop"/>
        </w:rPr>
        <w:t xml:space="preserve">the chopped plastic </w:t>
      </w:r>
      <w:r w:rsidR="00EF2546" w:rsidRPr="34D65D06">
        <w:rPr>
          <w:rStyle w:val="eop"/>
        </w:rPr>
        <w:t>in</w:t>
      </w:r>
      <w:r w:rsidRPr="34D65D06">
        <w:rPr>
          <w:rStyle w:val="eop"/>
        </w:rPr>
        <w:t>to</w:t>
      </w:r>
      <w:r w:rsidR="00EF2546" w:rsidRPr="34D65D06">
        <w:rPr>
          <w:rStyle w:val="eop"/>
        </w:rPr>
        <w:t xml:space="preserve"> a 50 ml beaker.</w:t>
      </w:r>
    </w:p>
    <w:p w14:paraId="2B750BB1" w14:textId="77777777" w:rsidR="00EF2546" w:rsidRPr="008541A1" w:rsidRDefault="00EF2546" w:rsidP="00345066">
      <w:pPr>
        <w:pStyle w:val="paragraph"/>
        <w:numPr>
          <w:ilvl w:val="0"/>
          <w:numId w:val="33"/>
        </w:numPr>
        <w:spacing w:before="0" w:after="0" w:line="259" w:lineRule="auto"/>
        <w:rPr>
          <w:rStyle w:val="eop"/>
        </w:rPr>
      </w:pPr>
      <w:r w:rsidRPr="008541A1">
        <w:rPr>
          <w:rStyle w:val="eop"/>
        </w:rPr>
        <w:t>Add 10–15 mL of 1 mol/L NaOH to the beaker.</w:t>
      </w:r>
    </w:p>
    <w:p w14:paraId="43D4C1B2" w14:textId="7140A017" w:rsidR="00EF2546" w:rsidRPr="008541A1" w:rsidRDefault="00EF2546" w:rsidP="00345066">
      <w:pPr>
        <w:pStyle w:val="paragraph"/>
        <w:numPr>
          <w:ilvl w:val="0"/>
          <w:numId w:val="33"/>
        </w:numPr>
        <w:spacing w:before="0" w:after="0" w:line="259" w:lineRule="auto"/>
        <w:rPr>
          <w:rStyle w:val="eop"/>
        </w:rPr>
      </w:pPr>
      <w:r w:rsidRPr="008541A1">
        <w:rPr>
          <w:rStyle w:val="eop"/>
        </w:rPr>
        <w:t>At the end of the lab session observe any changes in the plastic sample.</w:t>
      </w:r>
    </w:p>
    <w:p w14:paraId="27FE97AA" w14:textId="5877D575" w:rsidR="007D3663" w:rsidRPr="008541A1" w:rsidRDefault="00FC3B10" w:rsidP="006D53DD">
      <w:pPr>
        <w:pStyle w:val="Overskrift4"/>
      </w:pPr>
      <w:r>
        <w:t xml:space="preserve">Part </w:t>
      </w:r>
      <w:r w:rsidR="636EF55C">
        <w:t>1</w:t>
      </w:r>
      <w:r w:rsidR="00211180">
        <w:t>C</w:t>
      </w:r>
      <w:r>
        <w:t xml:space="preserve">: </w:t>
      </w:r>
      <w:bookmarkEnd w:id="37"/>
      <w:r w:rsidR="00EF2546">
        <w:t>Spectrophotometric analysis on the degradation of the bioplastic samples</w:t>
      </w:r>
    </w:p>
    <w:p w14:paraId="3F7CC0F1" w14:textId="24425EB6" w:rsidR="00EF2546" w:rsidRPr="008541A1" w:rsidRDefault="00EF2546" w:rsidP="00345066">
      <w:pPr>
        <w:pStyle w:val="paragraph"/>
        <w:numPr>
          <w:ilvl w:val="0"/>
          <w:numId w:val="25"/>
        </w:numPr>
        <w:spacing w:before="0" w:after="0" w:line="259" w:lineRule="auto"/>
        <w:rPr>
          <w:rStyle w:val="eop"/>
        </w:rPr>
      </w:pPr>
      <w:r w:rsidRPr="77E5F02C">
        <w:rPr>
          <w:rStyle w:val="eop"/>
        </w:rPr>
        <w:t>Weigh out approximately 0.1 g of your bioplastic</w:t>
      </w:r>
      <w:r w:rsidR="316C9179" w:rsidRPr="77E5F02C">
        <w:rPr>
          <w:rStyle w:val="eop"/>
        </w:rPr>
        <w:t>. C</w:t>
      </w:r>
      <w:r w:rsidRPr="77E5F02C">
        <w:rPr>
          <w:rStyle w:val="eop"/>
        </w:rPr>
        <w:t>ut it, with a pair of scissors, to an appropriate size (try to only use one piece</w:t>
      </w:r>
      <w:r w:rsidR="79B274CD" w:rsidRPr="77E5F02C">
        <w:rPr>
          <w:rStyle w:val="eop"/>
        </w:rPr>
        <w:t xml:space="preserve"> that fits the cuvette you will use</w:t>
      </w:r>
      <w:r w:rsidRPr="77E5F02C">
        <w:rPr>
          <w:rStyle w:val="eop"/>
        </w:rPr>
        <w:t xml:space="preserve">). Record the actual mass of the plastic sample you use. </w:t>
      </w:r>
    </w:p>
    <w:p w14:paraId="3002C2B5" w14:textId="407E725F" w:rsidR="00EF2546" w:rsidRPr="008541A1" w:rsidRDefault="00D6333F" w:rsidP="00345066">
      <w:pPr>
        <w:pStyle w:val="paragraph"/>
        <w:numPr>
          <w:ilvl w:val="0"/>
          <w:numId w:val="25"/>
        </w:numPr>
        <w:spacing w:before="0" w:after="0" w:line="259" w:lineRule="auto"/>
        <w:rPr>
          <w:rStyle w:val="eop"/>
        </w:rPr>
      </w:pPr>
      <w:r w:rsidRPr="77E5F02C">
        <w:rPr>
          <w:rStyle w:val="eop"/>
        </w:rPr>
        <w:t>Fill</w:t>
      </w:r>
      <w:r w:rsidR="00EF2546" w:rsidRPr="77E5F02C">
        <w:rPr>
          <w:rStyle w:val="eop"/>
        </w:rPr>
        <w:t xml:space="preserve"> 2/3 of a cuvette</w:t>
      </w:r>
      <w:r w:rsidRPr="77E5F02C">
        <w:rPr>
          <w:rStyle w:val="eop"/>
        </w:rPr>
        <w:t xml:space="preserve"> with 1 mol/L NaOH</w:t>
      </w:r>
      <w:r w:rsidR="00EF2546" w:rsidRPr="77E5F02C">
        <w:rPr>
          <w:rStyle w:val="eop"/>
        </w:rPr>
        <w:t xml:space="preserve">. Place the cuvette in the spectrophotometer and carry out a calibration at 425 nm. Remove the cuvette when the calibration is complete. </w:t>
      </w:r>
    </w:p>
    <w:p w14:paraId="74F45578" w14:textId="38E5BBDC" w:rsidR="00EF2546" w:rsidRPr="008541A1" w:rsidRDefault="00EF2546" w:rsidP="00345066">
      <w:pPr>
        <w:pStyle w:val="paragraph"/>
        <w:numPr>
          <w:ilvl w:val="0"/>
          <w:numId w:val="25"/>
        </w:numPr>
        <w:spacing w:before="0" w:after="0" w:line="259" w:lineRule="auto"/>
        <w:rPr>
          <w:rStyle w:val="eop"/>
        </w:rPr>
      </w:pPr>
      <w:r w:rsidRPr="77E5F02C">
        <w:rPr>
          <w:rStyle w:val="eop"/>
        </w:rPr>
        <w:t xml:space="preserve">Add the bioplastic sample </w:t>
      </w:r>
      <w:r w:rsidR="00D6333F" w:rsidRPr="77E5F02C">
        <w:rPr>
          <w:rStyle w:val="eop"/>
        </w:rPr>
        <w:t xml:space="preserve">from </w:t>
      </w:r>
      <w:r w:rsidRPr="77E5F02C">
        <w:rPr>
          <w:rStyle w:val="eop"/>
        </w:rPr>
        <w:t>step 1 to the cuvette.</w:t>
      </w:r>
    </w:p>
    <w:p w14:paraId="4D716E2D" w14:textId="5CCD7FC6" w:rsidR="00A22001" w:rsidRDefault="00EF2546" w:rsidP="00345066">
      <w:pPr>
        <w:pStyle w:val="paragraph"/>
        <w:numPr>
          <w:ilvl w:val="0"/>
          <w:numId w:val="25"/>
        </w:numPr>
        <w:spacing w:before="0" w:after="0" w:line="259" w:lineRule="auto"/>
        <w:rPr>
          <w:rStyle w:val="eop"/>
        </w:rPr>
      </w:pPr>
      <w:r w:rsidRPr="77E5F02C">
        <w:rPr>
          <w:rStyle w:val="eop"/>
        </w:rPr>
        <w:t>Place the cuvette in</w:t>
      </w:r>
      <w:r w:rsidR="00D6333F" w:rsidRPr="77E5F02C">
        <w:rPr>
          <w:rStyle w:val="eop"/>
        </w:rPr>
        <w:t>to</w:t>
      </w:r>
      <w:r w:rsidRPr="77E5F02C">
        <w:rPr>
          <w:rStyle w:val="eop"/>
        </w:rPr>
        <w:t xml:space="preserve"> the spectrophotometer and </w:t>
      </w:r>
      <w:r w:rsidR="00D6333F" w:rsidRPr="77E5F02C">
        <w:rPr>
          <w:rStyle w:val="eop"/>
        </w:rPr>
        <w:t xml:space="preserve">determine </w:t>
      </w:r>
      <w:r w:rsidRPr="77E5F02C">
        <w:rPr>
          <w:rStyle w:val="eop"/>
        </w:rPr>
        <w:t>the absorbance at 425</w:t>
      </w:r>
      <w:r w:rsidR="00A22001" w:rsidRPr="77E5F02C">
        <w:rPr>
          <w:rStyle w:val="eop"/>
        </w:rPr>
        <w:t xml:space="preserve"> </w:t>
      </w:r>
      <w:r w:rsidRPr="77E5F02C">
        <w:rPr>
          <w:rStyle w:val="eop"/>
        </w:rPr>
        <w:t xml:space="preserve">nm. This </w:t>
      </w:r>
      <w:r w:rsidR="00D6333F" w:rsidRPr="77E5F02C">
        <w:rPr>
          <w:rStyle w:val="eop"/>
        </w:rPr>
        <w:t xml:space="preserve">reading is </w:t>
      </w:r>
      <w:r w:rsidRPr="77E5F02C">
        <w:rPr>
          <w:rStyle w:val="eop"/>
        </w:rPr>
        <w:t xml:space="preserve">your measurement for time 0 min. </w:t>
      </w:r>
    </w:p>
    <w:p w14:paraId="51B44C0E" w14:textId="23085BBE" w:rsidR="00EF2546" w:rsidRPr="008541A1" w:rsidRDefault="00D6333F" w:rsidP="00345066">
      <w:pPr>
        <w:pStyle w:val="paragraph"/>
        <w:numPr>
          <w:ilvl w:val="0"/>
          <w:numId w:val="25"/>
        </w:numPr>
        <w:spacing w:before="0" w:after="0" w:line="259" w:lineRule="auto"/>
        <w:rPr>
          <w:rStyle w:val="eop"/>
        </w:rPr>
      </w:pPr>
      <w:r w:rsidRPr="77E5F02C">
        <w:rPr>
          <w:rStyle w:val="eop"/>
        </w:rPr>
        <w:lastRenderedPageBreak/>
        <w:t>Wear a laboratory glove or use a cuvette lid to cover the sample. Shake the sample for 3 seconds, and then set it aside for 5 minutes to allow the contents to settle</w:t>
      </w:r>
      <w:r w:rsidR="557C1C4B" w:rsidRPr="77E5F02C">
        <w:rPr>
          <w:rStyle w:val="eop"/>
        </w:rPr>
        <w:t>.</w:t>
      </w:r>
      <w:r w:rsidRPr="77E5F02C">
        <w:rPr>
          <w:rStyle w:val="eop"/>
        </w:rPr>
        <w:t xml:space="preserve"> </w:t>
      </w:r>
      <w:r w:rsidR="00EF2546" w:rsidRPr="77E5F02C">
        <w:rPr>
          <w:rStyle w:val="eop"/>
        </w:rPr>
        <w:t>Place the cuvette in the spectrophotometer and read the absorbance at 425 nm.</w:t>
      </w:r>
    </w:p>
    <w:p w14:paraId="0CD6A375" w14:textId="7640A93F" w:rsidR="00EF2546" w:rsidRPr="008541A1" w:rsidRDefault="00EF2546" w:rsidP="00345066">
      <w:pPr>
        <w:pStyle w:val="paragraph"/>
        <w:numPr>
          <w:ilvl w:val="0"/>
          <w:numId w:val="25"/>
        </w:numPr>
        <w:spacing w:before="0" w:after="0" w:line="259" w:lineRule="auto"/>
        <w:rPr>
          <w:rStyle w:val="eop"/>
        </w:rPr>
      </w:pPr>
      <w:r w:rsidRPr="77E5F02C">
        <w:rPr>
          <w:rStyle w:val="eop"/>
        </w:rPr>
        <w:t xml:space="preserve">Repeat steps 4 and 5 </w:t>
      </w:r>
      <w:r w:rsidR="00A22001" w:rsidRPr="77E5F02C">
        <w:rPr>
          <w:rStyle w:val="eop"/>
        </w:rPr>
        <w:t xml:space="preserve">every five minutes </w:t>
      </w:r>
      <w:r w:rsidRPr="77E5F02C">
        <w:rPr>
          <w:rStyle w:val="eop"/>
        </w:rPr>
        <w:t>until the bioplastic is no longer visible (ca. 60 minutes).</w:t>
      </w:r>
    </w:p>
    <w:p w14:paraId="3BF89514" w14:textId="49B66AC2" w:rsidR="00EF2546" w:rsidRPr="008541A1" w:rsidRDefault="00EF2546" w:rsidP="00EF2546">
      <w:pPr>
        <w:pStyle w:val="paragraph"/>
        <w:ind w:left="360"/>
        <w:jc w:val="both"/>
        <w:rPr>
          <w:rStyle w:val="eop"/>
        </w:rPr>
      </w:pPr>
      <w:r w:rsidRPr="77E5F02C">
        <w:rPr>
          <w:rStyle w:val="eop"/>
        </w:rPr>
        <w:t xml:space="preserve">NOTE: Repeat points </w:t>
      </w:r>
      <w:r w:rsidR="01717073" w:rsidRPr="77E5F02C">
        <w:rPr>
          <w:rStyle w:val="eop"/>
        </w:rPr>
        <w:t>3</w:t>
      </w:r>
      <w:r w:rsidRPr="77E5F02C">
        <w:rPr>
          <w:rStyle w:val="eop"/>
        </w:rPr>
        <w:t>–</w:t>
      </w:r>
      <w:r w:rsidR="37182D2C" w:rsidRPr="77E5F02C">
        <w:rPr>
          <w:rStyle w:val="eop"/>
        </w:rPr>
        <w:t>6</w:t>
      </w:r>
      <w:r w:rsidRPr="77E5F02C">
        <w:rPr>
          <w:rStyle w:val="eop"/>
        </w:rPr>
        <w:t>, for all three samples.</w:t>
      </w:r>
    </w:p>
    <w:p w14:paraId="56B0D019" w14:textId="27EB96AC" w:rsidR="006465A9" w:rsidRPr="008541A1" w:rsidRDefault="006465A9" w:rsidP="006D53DD">
      <w:pPr>
        <w:pStyle w:val="Overskrift4"/>
      </w:pPr>
      <w:r>
        <w:t>Questions for Discussion</w:t>
      </w:r>
    </w:p>
    <w:p w14:paraId="04ED7C8C" w14:textId="7AAB7E6C" w:rsidR="00EF2546" w:rsidRPr="008541A1" w:rsidRDefault="00EF2546" w:rsidP="77E5F02C">
      <w:pPr>
        <w:pStyle w:val="paragraph"/>
        <w:spacing w:beforeAutospacing="0" w:afterAutospacing="0"/>
        <w:jc w:val="both"/>
        <w:rPr>
          <w:rStyle w:val="eop"/>
        </w:rPr>
      </w:pPr>
      <w:r w:rsidRPr="77E5F02C">
        <w:rPr>
          <w:rStyle w:val="eop"/>
        </w:rPr>
        <w:t xml:space="preserve">After part </w:t>
      </w:r>
      <w:r w:rsidR="2E1FC93F" w:rsidRPr="77E5F02C">
        <w:rPr>
          <w:rStyle w:val="eop"/>
        </w:rPr>
        <w:t>1</w:t>
      </w:r>
      <w:r w:rsidRPr="77E5F02C">
        <w:rPr>
          <w:rStyle w:val="eop"/>
        </w:rPr>
        <w:t>A (</w:t>
      </w:r>
      <w:r w:rsidR="00246571" w:rsidRPr="77E5F02C">
        <w:rPr>
          <w:rStyle w:val="eop"/>
        </w:rPr>
        <w:t>lab session 1</w:t>
      </w:r>
      <w:r w:rsidRPr="77E5F02C">
        <w:rPr>
          <w:rStyle w:val="eop"/>
        </w:rPr>
        <w:t>):</w:t>
      </w:r>
    </w:p>
    <w:p w14:paraId="25CFC99F" w14:textId="77777777" w:rsidR="00EF2546" w:rsidRPr="008541A1" w:rsidRDefault="00EF2546" w:rsidP="00345066">
      <w:pPr>
        <w:pStyle w:val="paragraph"/>
        <w:numPr>
          <w:ilvl w:val="0"/>
          <w:numId w:val="18"/>
        </w:numPr>
        <w:spacing w:before="0" w:beforeAutospacing="0" w:after="0" w:afterAutospacing="0"/>
        <w:textAlignment w:val="auto"/>
        <w:rPr>
          <w:rStyle w:val="eop"/>
        </w:rPr>
      </w:pPr>
      <w:r w:rsidRPr="008541A1">
        <w:rPr>
          <w:rStyle w:val="eop"/>
        </w:rPr>
        <w:t>Observe the samples and record which properties the bioplastics have after drying.</w:t>
      </w:r>
    </w:p>
    <w:p w14:paraId="2F76AC88" w14:textId="5544C1DF" w:rsidR="00EF2546" w:rsidRPr="008541A1" w:rsidRDefault="00EF2546" w:rsidP="00345066">
      <w:pPr>
        <w:pStyle w:val="paragraph"/>
        <w:numPr>
          <w:ilvl w:val="0"/>
          <w:numId w:val="18"/>
        </w:numPr>
        <w:spacing w:before="0" w:beforeAutospacing="0" w:after="0" w:afterAutospacing="0"/>
        <w:textAlignment w:val="auto"/>
        <w:rPr>
          <w:rStyle w:val="eop"/>
        </w:rPr>
      </w:pPr>
      <w:r w:rsidRPr="34D65D06">
        <w:rPr>
          <w:rStyle w:val="eop"/>
        </w:rPr>
        <w:t>Are there big differences between the samples</w:t>
      </w:r>
      <w:r w:rsidR="00D6333F" w:rsidRPr="34D65D06">
        <w:rPr>
          <w:rStyle w:val="eop"/>
        </w:rPr>
        <w:t>?</w:t>
      </w:r>
      <w:r w:rsidRPr="34D65D06">
        <w:rPr>
          <w:rStyle w:val="eop"/>
        </w:rPr>
        <w:t xml:space="preserve"> How do you think the bonding in the bioplastics might affect the properties that you observe?</w:t>
      </w:r>
    </w:p>
    <w:p w14:paraId="76C5BA17" w14:textId="77777777" w:rsidR="00EF2546" w:rsidRPr="008541A1" w:rsidRDefault="00EF2546" w:rsidP="00345066">
      <w:pPr>
        <w:pStyle w:val="paragraph"/>
        <w:numPr>
          <w:ilvl w:val="0"/>
          <w:numId w:val="18"/>
        </w:numPr>
        <w:spacing w:before="0" w:beforeAutospacing="0" w:after="0" w:afterAutospacing="0"/>
        <w:textAlignment w:val="auto"/>
        <w:rPr>
          <w:rStyle w:val="eop"/>
        </w:rPr>
      </w:pPr>
      <w:r w:rsidRPr="008541A1">
        <w:rPr>
          <w:rStyle w:val="eop"/>
        </w:rPr>
        <w:t xml:space="preserve">Rank the samples in order of how quickly you think they might degrade. Explain your reasoning. </w:t>
      </w:r>
    </w:p>
    <w:p w14:paraId="7D02120F" w14:textId="77777777" w:rsidR="00771320" w:rsidRPr="008541A1" w:rsidRDefault="00EF2546" w:rsidP="00345066">
      <w:pPr>
        <w:pStyle w:val="paragraph"/>
        <w:numPr>
          <w:ilvl w:val="0"/>
          <w:numId w:val="18"/>
        </w:numPr>
        <w:spacing w:before="0" w:beforeAutospacing="0" w:after="0" w:afterAutospacing="0"/>
        <w:textAlignment w:val="auto"/>
        <w:rPr>
          <w:rStyle w:val="eop"/>
        </w:rPr>
      </w:pPr>
      <w:r w:rsidRPr="1909D654">
        <w:rPr>
          <w:rStyle w:val="eop"/>
        </w:rPr>
        <w:t>Why is the food colouring added?</w:t>
      </w:r>
      <w:bookmarkStart w:id="38" w:name="_Hlk105673185"/>
      <w:bookmarkStart w:id="39" w:name="_Toc126841459"/>
    </w:p>
    <w:p w14:paraId="591D8A73" w14:textId="5E78B68C" w:rsidR="1909D654" w:rsidRDefault="1909D654" w:rsidP="1909D654">
      <w:pPr>
        <w:pStyle w:val="paragraph"/>
        <w:spacing w:before="0" w:beforeAutospacing="0" w:after="0" w:afterAutospacing="0"/>
        <w:jc w:val="both"/>
        <w:rPr>
          <w:rStyle w:val="eop"/>
        </w:rPr>
      </w:pPr>
    </w:p>
    <w:p w14:paraId="53D20AE2" w14:textId="07EF5EAC" w:rsidR="00EF2546" w:rsidRPr="008541A1" w:rsidRDefault="00EF2546" w:rsidP="77E5F02C">
      <w:pPr>
        <w:pStyle w:val="paragraph"/>
        <w:spacing w:before="0" w:beforeAutospacing="0" w:after="0" w:afterAutospacing="0"/>
        <w:jc w:val="both"/>
        <w:textAlignment w:val="auto"/>
        <w:rPr>
          <w:rStyle w:val="eop"/>
        </w:rPr>
      </w:pPr>
      <w:r w:rsidRPr="77E5F02C">
        <w:rPr>
          <w:rStyle w:val="eop"/>
        </w:rPr>
        <w:t xml:space="preserve">After part </w:t>
      </w:r>
      <w:r w:rsidR="41FD41F2" w:rsidRPr="77E5F02C">
        <w:rPr>
          <w:rStyle w:val="eop"/>
        </w:rPr>
        <w:t>1</w:t>
      </w:r>
      <w:r w:rsidRPr="77E5F02C">
        <w:rPr>
          <w:rStyle w:val="eop"/>
        </w:rPr>
        <w:t xml:space="preserve">B and </w:t>
      </w:r>
      <w:r w:rsidR="441817CB" w:rsidRPr="77E5F02C">
        <w:rPr>
          <w:rStyle w:val="eop"/>
        </w:rPr>
        <w:t>1</w:t>
      </w:r>
      <w:r w:rsidRPr="77E5F02C">
        <w:rPr>
          <w:rStyle w:val="eop"/>
        </w:rPr>
        <w:t>C (</w:t>
      </w:r>
      <w:r w:rsidR="00810413" w:rsidRPr="77E5F02C">
        <w:rPr>
          <w:rStyle w:val="eop"/>
        </w:rPr>
        <w:t>lab session</w:t>
      </w:r>
      <w:r w:rsidRPr="77E5F02C">
        <w:rPr>
          <w:rStyle w:val="eop"/>
        </w:rPr>
        <w:t xml:space="preserve"> 2):</w:t>
      </w:r>
    </w:p>
    <w:p w14:paraId="09D3DCF8" w14:textId="77777777" w:rsidR="00EF2546" w:rsidRPr="008541A1" w:rsidRDefault="00EF2546" w:rsidP="00345066">
      <w:pPr>
        <w:pStyle w:val="paragraph"/>
        <w:numPr>
          <w:ilvl w:val="0"/>
          <w:numId w:val="18"/>
        </w:numPr>
        <w:spacing w:before="0" w:beforeAutospacing="0" w:after="0" w:afterAutospacing="0"/>
        <w:textAlignment w:val="auto"/>
        <w:rPr>
          <w:rStyle w:val="eop"/>
        </w:rPr>
      </w:pPr>
      <w:r w:rsidRPr="008541A1">
        <w:rPr>
          <w:rStyle w:val="eop"/>
        </w:rPr>
        <w:t>Compare the degradation of the bioplastic samples to the PLA or PET plastic samples.</w:t>
      </w:r>
    </w:p>
    <w:p w14:paraId="518FE157" w14:textId="0DC11697" w:rsidR="00EF2546" w:rsidRPr="008541A1" w:rsidRDefault="00EF2546" w:rsidP="00345066">
      <w:pPr>
        <w:pStyle w:val="paragraph"/>
        <w:numPr>
          <w:ilvl w:val="0"/>
          <w:numId w:val="18"/>
        </w:numPr>
        <w:spacing w:before="0" w:beforeAutospacing="0" w:after="0" w:afterAutospacing="0"/>
        <w:textAlignment w:val="auto"/>
        <w:rPr>
          <w:rStyle w:val="eop"/>
        </w:rPr>
      </w:pPr>
      <w:r w:rsidRPr="34D65D06">
        <w:rPr>
          <w:rStyle w:val="eop"/>
        </w:rPr>
        <w:t xml:space="preserve">At the end of part 1 you ranked the bioplastic samples in order of how quickly </w:t>
      </w:r>
      <w:r w:rsidR="00D6333F" w:rsidRPr="34D65D06">
        <w:rPr>
          <w:rStyle w:val="eop"/>
        </w:rPr>
        <w:t xml:space="preserve">you thought they </w:t>
      </w:r>
      <w:r w:rsidRPr="34D65D06">
        <w:rPr>
          <w:rStyle w:val="eop"/>
        </w:rPr>
        <w:t>would degrade. Do your results agree with this prediction? Explain.</w:t>
      </w:r>
    </w:p>
    <w:p w14:paraId="7AE7B832" w14:textId="77777777" w:rsidR="00EF2546" w:rsidRPr="008541A1" w:rsidRDefault="00EF2546" w:rsidP="00345066">
      <w:pPr>
        <w:pStyle w:val="paragraph"/>
        <w:numPr>
          <w:ilvl w:val="0"/>
          <w:numId w:val="18"/>
        </w:numPr>
        <w:spacing w:before="0" w:beforeAutospacing="0" w:after="0" w:afterAutospacing="0"/>
        <w:textAlignment w:val="auto"/>
        <w:rPr>
          <w:rStyle w:val="eop"/>
        </w:rPr>
      </w:pPr>
      <w:r w:rsidRPr="008541A1">
        <w:rPr>
          <w:rStyle w:val="eop"/>
        </w:rPr>
        <w:t>Why can we describe the plastic we made in this experiment as greener than the common polymer/plastic PET?</w:t>
      </w:r>
    </w:p>
    <w:p w14:paraId="3A5A5498" w14:textId="1C0D5E71" w:rsidR="00EF2546" w:rsidRPr="008541A1" w:rsidRDefault="00EF2546" w:rsidP="00345066">
      <w:pPr>
        <w:pStyle w:val="paragraph"/>
        <w:numPr>
          <w:ilvl w:val="0"/>
          <w:numId w:val="18"/>
        </w:numPr>
        <w:spacing w:before="0" w:beforeAutospacing="0" w:after="0" w:afterAutospacing="0"/>
        <w:textAlignment w:val="auto"/>
        <w:rPr>
          <w:rStyle w:val="eop"/>
        </w:rPr>
      </w:pPr>
      <w:r w:rsidRPr="34D65D06">
        <w:rPr>
          <w:rStyle w:val="eop"/>
        </w:rPr>
        <w:t>Discuss applications where biodegradable plastic could replace the non-biodegradable plastic.</w:t>
      </w:r>
      <w:bookmarkEnd w:id="38"/>
    </w:p>
    <w:p w14:paraId="72423BF1" w14:textId="77777777" w:rsidR="00345066" w:rsidRDefault="00345066">
      <w:pPr>
        <w:spacing w:before="0" w:after="160" w:line="259" w:lineRule="auto"/>
        <w:textAlignment w:val="auto"/>
        <w:rPr>
          <w:rFonts w:ascii="Verdana Pro" w:hAnsi="Verdana Pro"/>
          <w:b/>
          <w:bCs/>
          <w:caps/>
          <w:color w:val="357B73"/>
        </w:rPr>
      </w:pPr>
      <w:bookmarkStart w:id="40" w:name="_Toc129614998"/>
      <w:r>
        <w:br w:type="page"/>
      </w:r>
    </w:p>
    <w:p w14:paraId="7AB335EF" w14:textId="3ADAAD97" w:rsidR="00110893" w:rsidRPr="008541A1" w:rsidRDefault="00110893" w:rsidP="00345066">
      <w:pPr>
        <w:pStyle w:val="Overskrift3"/>
      </w:pPr>
      <w:r w:rsidRPr="008541A1">
        <w:lastRenderedPageBreak/>
        <w:t>Results and Discussion</w:t>
      </w:r>
      <w:bookmarkEnd w:id="39"/>
      <w:bookmarkEnd w:id="40"/>
    </w:p>
    <w:p w14:paraId="3922FC41" w14:textId="4FC7DC8F" w:rsidR="00EF2546" w:rsidRPr="008541A1" w:rsidRDefault="00EF2546" w:rsidP="77E5F02C">
      <w:pPr>
        <w:rPr>
          <w:b/>
          <w:bCs/>
        </w:rPr>
      </w:pPr>
      <w:bookmarkStart w:id="41" w:name="_Toc127264913"/>
      <w:bookmarkStart w:id="42" w:name="_Toc1510164540"/>
      <w:r>
        <w:t xml:space="preserve">Present the experimental data </w:t>
      </w:r>
      <w:r w:rsidR="1E26F86D">
        <w:t xml:space="preserve">from </w:t>
      </w:r>
      <w:r w:rsidR="00747E70">
        <w:t>p</w:t>
      </w:r>
      <w:r w:rsidR="1E26F86D">
        <w:t xml:space="preserve">art 1C </w:t>
      </w:r>
      <w:r>
        <w:t>in a table and then plot a graph showing absorbance versus time for</w:t>
      </w:r>
      <w:r w:rsidR="00A15275" w:rsidRPr="77E5F02C">
        <w:rPr>
          <w:b/>
          <w:bCs/>
        </w:rPr>
        <w:t xml:space="preserve"> </w:t>
      </w:r>
      <w:r w:rsidR="008541A1">
        <w:t>all</w:t>
      </w:r>
      <w:r>
        <w:t xml:space="preserve"> the bioplastic samples.</w:t>
      </w:r>
    </w:p>
    <w:tbl>
      <w:tblPr>
        <w:tblStyle w:val="Tabellrutenett"/>
        <w:tblW w:w="5000" w:type="pct"/>
        <w:tblLook w:val="04A0" w:firstRow="1" w:lastRow="0" w:firstColumn="1" w:lastColumn="0" w:noHBand="0" w:noVBand="1"/>
      </w:tblPr>
      <w:tblGrid>
        <w:gridCol w:w="1459"/>
        <w:gridCol w:w="2401"/>
        <w:gridCol w:w="2527"/>
        <w:gridCol w:w="2675"/>
      </w:tblGrid>
      <w:tr w:rsidR="00345066" w:rsidRPr="00345066" w14:paraId="0851AF85" w14:textId="77777777" w:rsidTr="00345066">
        <w:trPr>
          <w:cnfStyle w:val="100000000000" w:firstRow="1" w:lastRow="0" w:firstColumn="0" w:lastColumn="0" w:oddVBand="0" w:evenVBand="0" w:oddHBand="0" w:evenHBand="0" w:firstRowFirstColumn="0" w:firstRowLastColumn="0" w:lastRowFirstColumn="0" w:lastRowLastColumn="0"/>
          <w:tblHeader/>
        </w:trPr>
        <w:tc>
          <w:tcPr>
            <w:tcW w:w="1391" w:type="dxa"/>
            <w:shd w:val="clear" w:color="auto" w:fill="357B73"/>
          </w:tcPr>
          <w:p w14:paraId="0E342867" w14:textId="77777777" w:rsidR="00EF2546" w:rsidRPr="00345066" w:rsidRDefault="00EF2546" w:rsidP="00AE2E32">
            <w:pPr>
              <w:rPr>
                <w:rFonts w:cs="Arial"/>
                <w:color w:val="FFFFFF" w:themeColor="background1"/>
              </w:rPr>
            </w:pPr>
          </w:p>
        </w:tc>
        <w:tc>
          <w:tcPr>
            <w:tcW w:w="2290" w:type="dxa"/>
            <w:shd w:val="clear" w:color="auto" w:fill="357B73"/>
          </w:tcPr>
          <w:p w14:paraId="01FEA248" w14:textId="77777777" w:rsidR="00EF2546" w:rsidRPr="00345066" w:rsidRDefault="00EF2546" w:rsidP="00AE2E32">
            <w:pPr>
              <w:rPr>
                <w:rFonts w:cs="Arial"/>
                <w:color w:val="FFFFFF" w:themeColor="background1"/>
              </w:rPr>
            </w:pPr>
            <w:r w:rsidRPr="00345066">
              <w:rPr>
                <w:rFonts w:cs="Arial"/>
                <w:color w:val="FFFFFF" w:themeColor="background1"/>
              </w:rPr>
              <w:t>Bioplastic 1: Tapioca starch and citric acid</w:t>
            </w:r>
          </w:p>
        </w:tc>
        <w:tc>
          <w:tcPr>
            <w:tcW w:w="2410" w:type="dxa"/>
            <w:shd w:val="clear" w:color="auto" w:fill="357B73"/>
          </w:tcPr>
          <w:p w14:paraId="20A453BD" w14:textId="77777777" w:rsidR="00EF2546" w:rsidRPr="00345066" w:rsidRDefault="00EF2546" w:rsidP="00AE2E32">
            <w:pPr>
              <w:rPr>
                <w:rFonts w:cs="Arial"/>
                <w:color w:val="FFFFFF" w:themeColor="background1"/>
              </w:rPr>
            </w:pPr>
            <w:r w:rsidRPr="00345066">
              <w:rPr>
                <w:rFonts w:cs="Arial"/>
                <w:color w:val="FFFFFF" w:themeColor="background1"/>
              </w:rPr>
              <w:t>Bioplastic 2: Tapioca starch and glycerol</w:t>
            </w:r>
          </w:p>
        </w:tc>
        <w:tc>
          <w:tcPr>
            <w:tcW w:w="2551" w:type="dxa"/>
            <w:shd w:val="clear" w:color="auto" w:fill="357B73"/>
          </w:tcPr>
          <w:p w14:paraId="712089C1" w14:textId="7CC07B3C" w:rsidR="00EF2546" w:rsidRPr="00345066" w:rsidRDefault="00EF2546" w:rsidP="00AE2E32">
            <w:pPr>
              <w:rPr>
                <w:rFonts w:cs="Arial"/>
                <w:color w:val="FFFFFF" w:themeColor="background1"/>
              </w:rPr>
            </w:pPr>
            <w:r w:rsidRPr="00345066">
              <w:rPr>
                <w:rFonts w:cs="Arial"/>
                <w:color w:val="FFFFFF" w:themeColor="background1"/>
              </w:rPr>
              <w:t>Bioplastic 3: Citric acid and glycerol</w:t>
            </w:r>
          </w:p>
        </w:tc>
      </w:tr>
      <w:tr w:rsidR="00EF2546" w:rsidRPr="008541A1" w14:paraId="624D2A9B" w14:textId="77777777" w:rsidTr="00345066">
        <w:trPr>
          <w:cnfStyle w:val="100000000000" w:firstRow="1" w:lastRow="0" w:firstColumn="0" w:lastColumn="0" w:oddVBand="0" w:evenVBand="0" w:oddHBand="0" w:evenHBand="0" w:firstRowFirstColumn="0" w:firstRowLastColumn="0" w:lastRowFirstColumn="0" w:lastRowLastColumn="0"/>
          <w:tblHeader/>
        </w:trPr>
        <w:tc>
          <w:tcPr>
            <w:tcW w:w="1391" w:type="dxa"/>
            <w:shd w:val="clear" w:color="auto" w:fill="auto"/>
          </w:tcPr>
          <w:p w14:paraId="40C74547" w14:textId="77777777" w:rsidR="00EF2546" w:rsidRPr="008541A1" w:rsidRDefault="00EF2546" w:rsidP="00AE2E32">
            <w:pPr>
              <w:rPr>
                <w:rFonts w:cs="Arial"/>
              </w:rPr>
            </w:pPr>
            <w:r w:rsidRPr="008541A1">
              <w:rPr>
                <w:rFonts w:cs="Arial"/>
              </w:rPr>
              <w:t>Time (min)</w:t>
            </w:r>
          </w:p>
        </w:tc>
        <w:tc>
          <w:tcPr>
            <w:tcW w:w="2290" w:type="dxa"/>
            <w:shd w:val="clear" w:color="auto" w:fill="auto"/>
          </w:tcPr>
          <w:p w14:paraId="37B984F8" w14:textId="77777777" w:rsidR="00EF2546" w:rsidRPr="008541A1" w:rsidRDefault="00EF2546" w:rsidP="00AE2E32">
            <w:pPr>
              <w:rPr>
                <w:rFonts w:cs="Arial"/>
              </w:rPr>
            </w:pPr>
            <w:r w:rsidRPr="008541A1">
              <w:rPr>
                <w:rFonts w:cs="Arial"/>
              </w:rPr>
              <w:t>Absorbance at 425 nm</w:t>
            </w:r>
          </w:p>
        </w:tc>
        <w:tc>
          <w:tcPr>
            <w:tcW w:w="2410" w:type="dxa"/>
            <w:shd w:val="clear" w:color="auto" w:fill="auto"/>
          </w:tcPr>
          <w:p w14:paraId="632EDF34" w14:textId="77777777" w:rsidR="00EF2546" w:rsidRPr="008541A1" w:rsidRDefault="00EF2546" w:rsidP="00AE2E32">
            <w:pPr>
              <w:rPr>
                <w:rFonts w:cs="Arial"/>
              </w:rPr>
            </w:pPr>
            <w:r w:rsidRPr="008541A1">
              <w:rPr>
                <w:rFonts w:cs="Arial"/>
              </w:rPr>
              <w:t>Absorbance at 425 nm</w:t>
            </w:r>
          </w:p>
        </w:tc>
        <w:tc>
          <w:tcPr>
            <w:tcW w:w="2551" w:type="dxa"/>
            <w:shd w:val="clear" w:color="auto" w:fill="auto"/>
          </w:tcPr>
          <w:p w14:paraId="1835C82D" w14:textId="77777777" w:rsidR="00EF2546" w:rsidRPr="008541A1" w:rsidRDefault="00EF2546" w:rsidP="00AE2E32">
            <w:pPr>
              <w:rPr>
                <w:rFonts w:cs="Arial"/>
              </w:rPr>
            </w:pPr>
            <w:r w:rsidRPr="008541A1">
              <w:rPr>
                <w:rFonts w:cs="Arial"/>
              </w:rPr>
              <w:t>Absorbance at 425 nm</w:t>
            </w:r>
          </w:p>
        </w:tc>
      </w:tr>
      <w:tr w:rsidR="00EF2546" w:rsidRPr="008541A1" w14:paraId="2B1D2073"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4568685B" w14:textId="77777777" w:rsidR="00EF2546" w:rsidRPr="008541A1" w:rsidRDefault="00EF2546" w:rsidP="00AE2E32">
            <w:pPr>
              <w:rPr>
                <w:rFonts w:cs="Arial"/>
              </w:rPr>
            </w:pPr>
            <w:r w:rsidRPr="008541A1">
              <w:rPr>
                <w:rFonts w:cs="Arial"/>
              </w:rPr>
              <w:t>0</w:t>
            </w:r>
          </w:p>
        </w:tc>
        <w:tc>
          <w:tcPr>
            <w:tcW w:w="2290" w:type="dxa"/>
            <w:shd w:val="clear" w:color="auto" w:fill="auto"/>
          </w:tcPr>
          <w:p w14:paraId="0D8AC225" w14:textId="77777777" w:rsidR="00EF2546" w:rsidRPr="008541A1" w:rsidRDefault="00EF2546" w:rsidP="00AE2E32">
            <w:pPr>
              <w:rPr>
                <w:rFonts w:cs="Arial"/>
              </w:rPr>
            </w:pPr>
          </w:p>
        </w:tc>
        <w:tc>
          <w:tcPr>
            <w:tcW w:w="2410" w:type="dxa"/>
            <w:shd w:val="clear" w:color="auto" w:fill="auto"/>
          </w:tcPr>
          <w:p w14:paraId="1F46BB9E" w14:textId="77777777" w:rsidR="00EF2546" w:rsidRPr="008541A1" w:rsidRDefault="00EF2546" w:rsidP="00AE2E32">
            <w:pPr>
              <w:rPr>
                <w:rFonts w:cs="Arial"/>
              </w:rPr>
            </w:pPr>
          </w:p>
        </w:tc>
        <w:tc>
          <w:tcPr>
            <w:tcW w:w="2551" w:type="dxa"/>
            <w:shd w:val="clear" w:color="auto" w:fill="auto"/>
          </w:tcPr>
          <w:p w14:paraId="77985C62" w14:textId="77777777" w:rsidR="00EF2546" w:rsidRPr="008541A1" w:rsidRDefault="00EF2546" w:rsidP="00AE2E32">
            <w:pPr>
              <w:rPr>
                <w:rFonts w:cs="Arial"/>
              </w:rPr>
            </w:pPr>
          </w:p>
        </w:tc>
      </w:tr>
      <w:tr w:rsidR="00EF2546" w:rsidRPr="008541A1" w14:paraId="39B4EBD9"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1772B791" w14:textId="77777777" w:rsidR="00EF2546" w:rsidRPr="008541A1" w:rsidRDefault="00EF2546" w:rsidP="00AE2E32">
            <w:pPr>
              <w:rPr>
                <w:rFonts w:cs="Arial"/>
              </w:rPr>
            </w:pPr>
            <w:r w:rsidRPr="008541A1">
              <w:rPr>
                <w:rFonts w:cs="Arial"/>
              </w:rPr>
              <w:t>5</w:t>
            </w:r>
          </w:p>
        </w:tc>
        <w:tc>
          <w:tcPr>
            <w:tcW w:w="2290" w:type="dxa"/>
            <w:shd w:val="clear" w:color="auto" w:fill="auto"/>
          </w:tcPr>
          <w:p w14:paraId="39038D16" w14:textId="77777777" w:rsidR="00EF2546" w:rsidRPr="008541A1" w:rsidRDefault="00EF2546" w:rsidP="00AE2E32">
            <w:pPr>
              <w:rPr>
                <w:rFonts w:cs="Arial"/>
              </w:rPr>
            </w:pPr>
          </w:p>
        </w:tc>
        <w:tc>
          <w:tcPr>
            <w:tcW w:w="2410" w:type="dxa"/>
            <w:shd w:val="clear" w:color="auto" w:fill="auto"/>
          </w:tcPr>
          <w:p w14:paraId="58485CF5" w14:textId="77777777" w:rsidR="00EF2546" w:rsidRPr="008541A1" w:rsidRDefault="00EF2546" w:rsidP="00AE2E32">
            <w:pPr>
              <w:rPr>
                <w:rFonts w:cs="Arial"/>
              </w:rPr>
            </w:pPr>
          </w:p>
        </w:tc>
        <w:tc>
          <w:tcPr>
            <w:tcW w:w="2551" w:type="dxa"/>
            <w:shd w:val="clear" w:color="auto" w:fill="auto"/>
          </w:tcPr>
          <w:p w14:paraId="6B230648" w14:textId="77777777" w:rsidR="00EF2546" w:rsidRPr="008541A1" w:rsidRDefault="00EF2546" w:rsidP="00AE2E32">
            <w:pPr>
              <w:rPr>
                <w:rFonts w:cs="Arial"/>
              </w:rPr>
            </w:pPr>
          </w:p>
        </w:tc>
      </w:tr>
      <w:tr w:rsidR="00EF2546" w:rsidRPr="008541A1" w14:paraId="6C254FD7"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6CC8A8B0" w14:textId="77777777" w:rsidR="00EF2546" w:rsidRPr="008541A1" w:rsidRDefault="00EF2546" w:rsidP="00AE2E32">
            <w:pPr>
              <w:rPr>
                <w:rFonts w:cs="Arial"/>
              </w:rPr>
            </w:pPr>
            <w:r w:rsidRPr="008541A1">
              <w:rPr>
                <w:rFonts w:cs="Arial"/>
              </w:rPr>
              <w:t>10</w:t>
            </w:r>
          </w:p>
        </w:tc>
        <w:tc>
          <w:tcPr>
            <w:tcW w:w="2290" w:type="dxa"/>
            <w:shd w:val="clear" w:color="auto" w:fill="auto"/>
          </w:tcPr>
          <w:p w14:paraId="35C9A3B0" w14:textId="77777777" w:rsidR="00EF2546" w:rsidRPr="008541A1" w:rsidRDefault="00EF2546" w:rsidP="00AE2E32">
            <w:pPr>
              <w:rPr>
                <w:rFonts w:cs="Arial"/>
              </w:rPr>
            </w:pPr>
          </w:p>
        </w:tc>
        <w:tc>
          <w:tcPr>
            <w:tcW w:w="2410" w:type="dxa"/>
            <w:shd w:val="clear" w:color="auto" w:fill="auto"/>
          </w:tcPr>
          <w:p w14:paraId="139956EE" w14:textId="77777777" w:rsidR="00EF2546" w:rsidRPr="008541A1" w:rsidRDefault="00EF2546" w:rsidP="00AE2E32">
            <w:pPr>
              <w:rPr>
                <w:rFonts w:cs="Arial"/>
              </w:rPr>
            </w:pPr>
          </w:p>
        </w:tc>
        <w:tc>
          <w:tcPr>
            <w:tcW w:w="2551" w:type="dxa"/>
            <w:shd w:val="clear" w:color="auto" w:fill="auto"/>
          </w:tcPr>
          <w:p w14:paraId="7CA8A094" w14:textId="77777777" w:rsidR="00EF2546" w:rsidRPr="008541A1" w:rsidRDefault="00EF2546" w:rsidP="00AE2E32">
            <w:pPr>
              <w:rPr>
                <w:rFonts w:cs="Arial"/>
              </w:rPr>
            </w:pPr>
          </w:p>
        </w:tc>
      </w:tr>
      <w:tr w:rsidR="00EF2546" w:rsidRPr="008541A1" w14:paraId="3B9D10F9"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6E74D188" w14:textId="77777777" w:rsidR="00EF2546" w:rsidRPr="008541A1" w:rsidRDefault="00EF2546" w:rsidP="00AE2E32">
            <w:pPr>
              <w:rPr>
                <w:rFonts w:cs="Arial"/>
              </w:rPr>
            </w:pPr>
            <w:r w:rsidRPr="008541A1">
              <w:rPr>
                <w:rFonts w:cs="Arial"/>
              </w:rPr>
              <w:t>15</w:t>
            </w:r>
          </w:p>
        </w:tc>
        <w:tc>
          <w:tcPr>
            <w:tcW w:w="2290" w:type="dxa"/>
            <w:shd w:val="clear" w:color="auto" w:fill="auto"/>
          </w:tcPr>
          <w:p w14:paraId="4DB03675" w14:textId="77777777" w:rsidR="00EF2546" w:rsidRPr="008541A1" w:rsidRDefault="00EF2546" w:rsidP="00AE2E32">
            <w:pPr>
              <w:rPr>
                <w:rFonts w:cs="Arial"/>
              </w:rPr>
            </w:pPr>
          </w:p>
        </w:tc>
        <w:tc>
          <w:tcPr>
            <w:tcW w:w="2410" w:type="dxa"/>
            <w:shd w:val="clear" w:color="auto" w:fill="auto"/>
          </w:tcPr>
          <w:p w14:paraId="7C261026" w14:textId="77777777" w:rsidR="00EF2546" w:rsidRPr="008541A1" w:rsidRDefault="00EF2546" w:rsidP="00AE2E32">
            <w:pPr>
              <w:rPr>
                <w:rFonts w:cs="Arial"/>
              </w:rPr>
            </w:pPr>
          </w:p>
        </w:tc>
        <w:tc>
          <w:tcPr>
            <w:tcW w:w="2551" w:type="dxa"/>
            <w:shd w:val="clear" w:color="auto" w:fill="auto"/>
          </w:tcPr>
          <w:p w14:paraId="5B46865A" w14:textId="77777777" w:rsidR="00EF2546" w:rsidRPr="008541A1" w:rsidRDefault="00EF2546" w:rsidP="00AE2E32">
            <w:pPr>
              <w:rPr>
                <w:rFonts w:cs="Arial"/>
              </w:rPr>
            </w:pPr>
          </w:p>
        </w:tc>
      </w:tr>
      <w:tr w:rsidR="00EF2546" w:rsidRPr="008541A1" w14:paraId="687C4335"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13A0F7FA" w14:textId="77777777" w:rsidR="00EF2546" w:rsidRPr="008541A1" w:rsidRDefault="00EF2546" w:rsidP="00AE2E32">
            <w:pPr>
              <w:rPr>
                <w:rFonts w:cs="Arial"/>
              </w:rPr>
            </w:pPr>
            <w:r w:rsidRPr="008541A1">
              <w:rPr>
                <w:rFonts w:cs="Arial"/>
              </w:rPr>
              <w:t>20</w:t>
            </w:r>
          </w:p>
        </w:tc>
        <w:tc>
          <w:tcPr>
            <w:tcW w:w="2290" w:type="dxa"/>
            <w:shd w:val="clear" w:color="auto" w:fill="auto"/>
          </w:tcPr>
          <w:p w14:paraId="78305BEF" w14:textId="7460B845" w:rsidR="00EF2546" w:rsidRPr="008541A1" w:rsidRDefault="00EF2546" w:rsidP="00AE2E32">
            <w:pPr>
              <w:rPr>
                <w:rFonts w:cs="Arial"/>
              </w:rPr>
            </w:pPr>
          </w:p>
        </w:tc>
        <w:tc>
          <w:tcPr>
            <w:tcW w:w="2410" w:type="dxa"/>
            <w:shd w:val="clear" w:color="auto" w:fill="auto"/>
          </w:tcPr>
          <w:p w14:paraId="7243C8CC" w14:textId="77777777" w:rsidR="00EF2546" w:rsidRPr="008541A1" w:rsidRDefault="00EF2546" w:rsidP="00AE2E32">
            <w:pPr>
              <w:rPr>
                <w:rFonts w:cs="Arial"/>
              </w:rPr>
            </w:pPr>
          </w:p>
        </w:tc>
        <w:tc>
          <w:tcPr>
            <w:tcW w:w="2551" w:type="dxa"/>
            <w:shd w:val="clear" w:color="auto" w:fill="auto"/>
          </w:tcPr>
          <w:p w14:paraId="2D7B2662" w14:textId="77777777" w:rsidR="00EF2546" w:rsidRPr="008541A1" w:rsidRDefault="00EF2546" w:rsidP="00AE2E32">
            <w:pPr>
              <w:rPr>
                <w:rFonts w:cs="Arial"/>
              </w:rPr>
            </w:pPr>
          </w:p>
        </w:tc>
      </w:tr>
      <w:tr w:rsidR="00EF2546" w:rsidRPr="008541A1" w14:paraId="4F46B503"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022B3EA5" w14:textId="77777777" w:rsidR="00EF2546" w:rsidRPr="008541A1" w:rsidRDefault="00EF2546" w:rsidP="00AE2E32">
            <w:pPr>
              <w:rPr>
                <w:rFonts w:cs="Arial"/>
              </w:rPr>
            </w:pPr>
            <w:r w:rsidRPr="008541A1">
              <w:rPr>
                <w:rFonts w:cs="Arial"/>
              </w:rPr>
              <w:t>25</w:t>
            </w:r>
          </w:p>
        </w:tc>
        <w:tc>
          <w:tcPr>
            <w:tcW w:w="2290" w:type="dxa"/>
            <w:shd w:val="clear" w:color="auto" w:fill="auto"/>
          </w:tcPr>
          <w:p w14:paraId="6891A20F" w14:textId="77777777" w:rsidR="00EF2546" w:rsidRPr="008541A1" w:rsidRDefault="00EF2546" w:rsidP="00AE2E32">
            <w:pPr>
              <w:rPr>
                <w:rFonts w:cs="Arial"/>
              </w:rPr>
            </w:pPr>
          </w:p>
        </w:tc>
        <w:tc>
          <w:tcPr>
            <w:tcW w:w="2410" w:type="dxa"/>
            <w:shd w:val="clear" w:color="auto" w:fill="auto"/>
          </w:tcPr>
          <w:p w14:paraId="36031A54" w14:textId="77777777" w:rsidR="00EF2546" w:rsidRPr="008541A1" w:rsidRDefault="00EF2546" w:rsidP="00AE2E32">
            <w:pPr>
              <w:rPr>
                <w:rFonts w:cs="Arial"/>
              </w:rPr>
            </w:pPr>
          </w:p>
        </w:tc>
        <w:tc>
          <w:tcPr>
            <w:tcW w:w="2551" w:type="dxa"/>
            <w:shd w:val="clear" w:color="auto" w:fill="auto"/>
          </w:tcPr>
          <w:p w14:paraId="3015CC2D" w14:textId="77777777" w:rsidR="00EF2546" w:rsidRPr="008541A1" w:rsidRDefault="00EF2546" w:rsidP="00AE2E32">
            <w:pPr>
              <w:rPr>
                <w:rFonts w:cs="Arial"/>
              </w:rPr>
            </w:pPr>
          </w:p>
        </w:tc>
      </w:tr>
      <w:tr w:rsidR="00EF2546" w:rsidRPr="008541A1" w14:paraId="02F5E2A3"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669B05AF" w14:textId="77777777" w:rsidR="00EF2546" w:rsidRPr="008541A1" w:rsidRDefault="00EF2546" w:rsidP="00AE2E32">
            <w:pPr>
              <w:rPr>
                <w:rFonts w:cs="Arial"/>
              </w:rPr>
            </w:pPr>
            <w:r w:rsidRPr="008541A1">
              <w:rPr>
                <w:rFonts w:cs="Arial"/>
              </w:rPr>
              <w:t>30</w:t>
            </w:r>
          </w:p>
        </w:tc>
        <w:tc>
          <w:tcPr>
            <w:tcW w:w="2290" w:type="dxa"/>
            <w:shd w:val="clear" w:color="auto" w:fill="auto"/>
          </w:tcPr>
          <w:p w14:paraId="072BB2C6" w14:textId="77777777" w:rsidR="00EF2546" w:rsidRPr="008541A1" w:rsidRDefault="00EF2546" w:rsidP="00AE2E32">
            <w:pPr>
              <w:rPr>
                <w:rFonts w:cs="Arial"/>
              </w:rPr>
            </w:pPr>
          </w:p>
        </w:tc>
        <w:tc>
          <w:tcPr>
            <w:tcW w:w="2410" w:type="dxa"/>
            <w:shd w:val="clear" w:color="auto" w:fill="auto"/>
          </w:tcPr>
          <w:p w14:paraId="3275FAF2" w14:textId="77777777" w:rsidR="00EF2546" w:rsidRPr="008541A1" w:rsidRDefault="00EF2546" w:rsidP="00AE2E32">
            <w:pPr>
              <w:rPr>
                <w:rFonts w:cs="Arial"/>
              </w:rPr>
            </w:pPr>
          </w:p>
        </w:tc>
        <w:tc>
          <w:tcPr>
            <w:tcW w:w="2551" w:type="dxa"/>
            <w:shd w:val="clear" w:color="auto" w:fill="auto"/>
          </w:tcPr>
          <w:p w14:paraId="7328E569" w14:textId="77777777" w:rsidR="00EF2546" w:rsidRPr="008541A1" w:rsidRDefault="00EF2546" w:rsidP="00AE2E32">
            <w:pPr>
              <w:rPr>
                <w:rFonts w:cs="Arial"/>
              </w:rPr>
            </w:pPr>
          </w:p>
        </w:tc>
      </w:tr>
      <w:tr w:rsidR="00EF2546" w:rsidRPr="008541A1" w14:paraId="35DC3E0C"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2E043380" w14:textId="77777777" w:rsidR="00EF2546" w:rsidRPr="008541A1" w:rsidRDefault="00EF2546" w:rsidP="00AE2E32">
            <w:pPr>
              <w:rPr>
                <w:rFonts w:cs="Arial"/>
              </w:rPr>
            </w:pPr>
            <w:r w:rsidRPr="008541A1">
              <w:rPr>
                <w:rFonts w:cs="Arial"/>
              </w:rPr>
              <w:t>35</w:t>
            </w:r>
          </w:p>
        </w:tc>
        <w:tc>
          <w:tcPr>
            <w:tcW w:w="2290" w:type="dxa"/>
            <w:shd w:val="clear" w:color="auto" w:fill="auto"/>
          </w:tcPr>
          <w:p w14:paraId="7B22B058" w14:textId="77777777" w:rsidR="00EF2546" w:rsidRPr="008541A1" w:rsidRDefault="00EF2546" w:rsidP="00AE2E32">
            <w:pPr>
              <w:rPr>
                <w:rFonts w:cs="Arial"/>
              </w:rPr>
            </w:pPr>
          </w:p>
        </w:tc>
        <w:tc>
          <w:tcPr>
            <w:tcW w:w="2410" w:type="dxa"/>
            <w:shd w:val="clear" w:color="auto" w:fill="auto"/>
          </w:tcPr>
          <w:p w14:paraId="7CD40DE3" w14:textId="77777777" w:rsidR="00EF2546" w:rsidRPr="008541A1" w:rsidRDefault="00EF2546" w:rsidP="00AE2E32">
            <w:pPr>
              <w:rPr>
                <w:rFonts w:cs="Arial"/>
              </w:rPr>
            </w:pPr>
          </w:p>
        </w:tc>
        <w:tc>
          <w:tcPr>
            <w:tcW w:w="2551" w:type="dxa"/>
            <w:shd w:val="clear" w:color="auto" w:fill="auto"/>
          </w:tcPr>
          <w:p w14:paraId="6E25A949" w14:textId="77777777" w:rsidR="00EF2546" w:rsidRPr="008541A1" w:rsidRDefault="00EF2546" w:rsidP="00AE2E32">
            <w:pPr>
              <w:rPr>
                <w:rFonts w:cs="Arial"/>
              </w:rPr>
            </w:pPr>
          </w:p>
        </w:tc>
      </w:tr>
      <w:tr w:rsidR="00EF2546" w:rsidRPr="008541A1" w14:paraId="43E3C969"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5D4514D2" w14:textId="77777777" w:rsidR="00EF2546" w:rsidRPr="008541A1" w:rsidRDefault="00EF2546" w:rsidP="00AE2E32">
            <w:pPr>
              <w:rPr>
                <w:rFonts w:cs="Arial"/>
              </w:rPr>
            </w:pPr>
            <w:r w:rsidRPr="008541A1">
              <w:rPr>
                <w:rFonts w:cs="Arial"/>
              </w:rPr>
              <w:t>40</w:t>
            </w:r>
          </w:p>
        </w:tc>
        <w:tc>
          <w:tcPr>
            <w:tcW w:w="2290" w:type="dxa"/>
            <w:shd w:val="clear" w:color="auto" w:fill="auto"/>
          </w:tcPr>
          <w:p w14:paraId="3601DA08" w14:textId="77777777" w:rsidR="00EF2546" w:rsidRPr="008541A1" w:rsidRDefault="00EF2546" w:rsidP="00AE2E32">
            <w:pPr>
              <w:rPr>
                <w:rFonts w:cs="Arial"/>
              </w:rPr>
            </w:pPr>
          </w:p>
        </w:tc>
        <w:tc>
          <w:tcPr>
            <w:tcW w:w="2410" w:type="dxa"/>
            <w:shd w:val="clear" w:color="auto" w:fill="auto"/>
          </w:tcPr>
          <w:p w14:paraId="00163156" w14:textId="77777777" w:rsidR="00EF2546" w:rsidRPr="008541A1" w:rsidRDefault="00EF2546" w:rsidP="00AE2E32">
            <w:pPr>
              <w:rPr>
                <w:rFonts w:cs="Arial"/>
              </w:rPr>
            </w:pPr>
          </w:p>
        </w:tc>
        <w:tc>
          <w:tcPr>
            <w:tcW w:w="2551" w:type="dxa"/>
            <w:shd w:val="clear" w:color="auto" w:fill="auto"/>
          </w:tcPr>
          <w:p w14:paraId="6E6F6E35" w14:textId="77777777" w:rsidR="00EF2546" w:rsidRPr="008541A1" w:rsidRDefault="00EF2546" w:rsidP="00AE2E32">
            <w:pPr>
              <w:rPr>
                <w:rFonts w:cs="Arial"/>
              </w:rPr>
            </w:pPr>
          </w:p>
        </w:tc>
      </w:tr>
      <w:tr w:rsidR="00EF2546" w:rsidRPr="008541A1" w14:paraId="32EBCB85"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14B2A6D3" w14:textId="77777777" w:rsidR="00EF2546" w:rsidRPr="008541A1" w:rsidRDefault="00EF2546" w:rsidP="00AE2E32">
            <w:pPr>
              <w:rPr>
                <w:rFonts w:cs="Arial"/>
              </w:rPr>
            </w:pPr>
            <w:r w:rsidRPr="008541A1">
              <w:rPr>
                <w:rFonts w:cs="Arial"/>
              </w:rPr>
              <w:t>45</w:t>
            </w:r>
          </w:p>
        </w:tc>
        <w:tc>
          <w:tcPr>
            <w:tcW w:w="2290" w:type="dxa"/>
            <w:shd w:val="clear" w:color="auto" w:fill="auto"/>
          </w:tcPr>
          <w:p w14:paraId="0FF5A376" w14:textId="77777777" w:rsidR="00EF2546" w:rsidRPr="008541A1" w:rsidRDefault="00EF2546" w:rsidP="00AE2E32">
            <w:pPr>
              <w:rPr>
                <w:rFonts w:cs="Arial"/>
              </w:rPr>
            </w:pPr>
          </w:p>
        </w:tc>
        <w:tc>
          <w:tcPr>
            <w:tcW w:w="2410" w:type="dxa"/>
            <w:shd w:val="clear" w:color="auto" w:fill="auto"/>
          </w:tcPr>
          <w:p w14:paraId="5D8CA28F" w14:textId="77777777" w:rsidR="00EF2546" w:rsidRPr="008541A1" w:rsidRDefault="00EF2546" w:rsidP="00AE2E32">
            <w:pPr>
              <w:rPr>
                <w:rFonts w:cs="Arial"/>
              </w:rPr>
            </w:pPr>
          </w:p>
        </w:tc>
        <w:tc>
          <w:tcPr>
            <w:tcW w:w="2551" w:type="dxa"/>
            <w:shd w:val="clear" w:color="auto" w:fill="auto"/>
          </w:tcPr>
          <w:p w14:paraId="774526BB" w14:textId="77777777" w:rsidR="00EF2546" w:rsidRPr="008541A1" w:rsidRDefault="00EF2546" w:rsidP="00AE2E32">
            <w:pPr>
              <w:rPr>
                <w:rFonts w:cs="Arial"/>
              </w:rPr>
            </w:pPr>
          </w:p>
        </w:tc>
      </w:tr>
      <w:tr w:rsidR="00EF2546" w:rsidRPr="008541A1" w14:paraId="1113DDFB"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1AEB8343" w14:textId="77777777" w:rsidR="00EF2546" w:rsidRPr="008541A1" w:rsidRDefault="00EF2546" w:rsidP="00AE2E32">
            <w:pPr>
              <w:rPr>
                <w:rFonts w:cs="Arial"/>
              </w:rPr>
            </w:pPr>
            <w:r w:rsidRPr="008541A1">
              <w:rPr>
                <w:rFonts w:cs="Arial"/>
              </w:rPr>
              <w:t>50</w:t>
            </w:r>
          </w:p>
        </w:tc>
        <w:tc>
          <w:tcPr>
            <w:tcW w:w="2290" w:type="dxa"/>
            <w:shd w:val="clear" w:color="auto" w:fill="auto"/>
          </w:tcPr>
          <w:p w14:paraId="1414B0F8" w14:textId="77777777" w:rsidR="00EF2546" w:rsidRPr="008541A1" w:rsidRDefault="00EF2546" w:rsidP="00AE2E32">
            <w:pPr>
              <w:rPr>
                <w:rFonts w:cs="Arial"/>
              </w:rPr>
            </w:pPr>
          </w:p>
        </w:tc>
        <w:tc>
          <w:tcPr>
            <w:tcW w:w="2410" w:type="dxa"/>
            <w:shd w:val="clear" w:color="auto" w:fill="auto"/>
          </w:tcPr>
          <w:p w14:paraId="78D5D4D6" w14:textId="77777777" w:rsidR="00EF2546" w:rsidRPr="008541A1" w:rsidRDefault="00EF2546" w:rsidP="00AE2E32">
            <w:pPr>
              <w:rPr>
                <w:rFonts w:cs="Arial"/>
              </w:rPr>
            </w:pPr>
          </w:p>
        </w:tc>
        <w:tc>
          <w:tcPr>
            <w:tcW w:w="2551" w:type="dxa"/>
            <w:shd w:val="clear" w:color="auto" w:fill="auto"/>
          </w:tcPr>
          <w:p w14:paraId="3E52FF2B" w14:textId="77777777" w:rsidR="00EF2546" w:rsidRPr="008541A1" w:rsidRDefault="00EF2546" w:rsidP="00AE2E32">
            <w:pPr>
              <w:rPr>
                <w:rFonts w:cs="Arial"/>
              </w:rPr>
            </w:pPr>
          </w:p>
        </w:tc>
      </w:tr>
      <w:tr w:rsidR="00EF2546" w:rsidRPr="008541A1" w14:paraId="2E00EFBC"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423792FE" w14:textId="77777777" w:rsidR="00EF2546" w:rsidRPr="008541A1" w:rsidRDefault="00EF2546" w:rsidP="00AE2E32">
            <w:pPr>
              <w:rPr>
                <w:rFonts w:cs="Arial"/>
              </w:rPr>
            </w:pPr>
            <w:r w:rsidRPr="008541A1">
              <w:rPr>
                <w:rFonts w:cs="Arial"/>
              </w:rPr>
              <w:t>55</w:t>
            </w:r>
          </w:p>
        </w:tc>
        <w:tc>
          <w:tcPr>
            <w:tcW w:w="2290" w:type="dxa"/>
            <w:shd w:val="clear" w:color="auto" w:fill="auto"/>
          </w:tcPr>
          <w:p w14:paraId="7B8A274B" w14:textId="77777777" w:rsidR="00EF2546" w:rsidRPr="008541A1" w:rsidRDefault="00EF2546" w:rsidP="00AE2E32">
            <w:pPr>
              <w:rPr>
                <w:rFonts w:cs="Arial"/>
              </w:rPr>
            </w:pPr>
          </w:p>
        </w:tc>
        <w:tc>
          <w:tcPr>
            <w:tcW w:w="2410" w:type="dxa"/>
            <w:shd w:val="clear" w:color="auto" w:fill="auto"/>
          </w:tcPr>
          <w:p w14:paraId="7E1261DA" w14:textId="77777777" w:rsidR="00EF2546" w:rsidRPr="008541A1" w:rsidRDefault="00EF2546" w:rsidP="00AE2E32">
            <w:pPr>
              <w:rPr>
                <w:rFonts w:cs="Arial"/>
              </w:rPr>
            </w:pPr>
          </w:p>
        </w:tc>
        <w:tc>
          <w:tcPr>
            <w:tcW w:w="2551" w:type="dxa"/>
            <w:shd w:val="clear" w:color="auto" w:fill="auto"/>
          </w:tcPr>
          <w:p w14:paraId="2240E0E8" w14:textId="77777777" w:rsidR="00EF2546" w:rsidRPr="008541A1" w:rsidRDefault="00EF2546" w:rsidP="00AE2E32">
            <w:pPr>
              <w:rPr>
                <w:rFonts w:cs="Arial"/>
              </w:rPr>
            </w:pPr>
          </w:p>
        </w:tc>
      </w:tr>
      <w:tr w:rsidR="00EF2546" w:rsidRPr="008541A1" w14:paraId="663C3BD1" w14:textId="77777777" w:rsidTr="00345066">
        <w:trPr>
          <w:cnfStyle w:val="100000000000" w:firstRow="1" w:lastRow="0" w:firstColumn="0" w:lastColumn="0" w:oddVBand="0" w:evenVBand="0" w:oddHBand="0" w:evenHBand="0" w:firstRowFirstColumn="0" w:firstRowLastColumn="0" w:lastRowFirstColumn="0" w:lastRowLastColumn="0"/>
          <w:trHeight w:val="142"/>
          <w:tblHeader/>
        </w:trPr>
        <w:tc>
          <w:tcPr>
            <w:tcW w:w="1391" w:type="dxa"/>
            <w:shd w:val="clear" w:color="auto" w:fill="auto"/>
          </w:tcPr>
          <w:p w14:paraId="74F9D5C3" w14:textId="77777777" w:rsidR="00EF2546" w:rsidRPr="008541A1" w:rsidRDefault="00EF2546" w:rsidP="00AE2E32">
            <w:pPr>
              <w:rPr>
                <w:rFonts w:cs="Arial"/>
              </w:rPr>
            </w:pPr>
            <w:r w:rsidRPr="008541A1">
              <w:rPr>
                <w:rFonts w:cs="Arial"/>
              </w:rPr>
              <w:t>60</w:t>
            </w:r>
          </w:p>
        </w:tc>
        <w:tc>
          <w:tcPr>
            <w:tcW w:w="2290" w:type="dxa"/>
            <w:shd w:val="clear" w:color="auto" w:fill="auto"/>
          </w:tcPr>
          <w:p w14:paraId="710B4359" w14:textId="77777777" w:rsidR="00EF2546" w:rsidRPr="008541A1" w:rsidRDefault="00EF2546" w:rsidP="00AE2E32">
            <w:pPr>
              <w:rPr>
                <w:rFonts w:cs="Arial"/>
              </w:rPr>
            </w:pPr>
          </w:p>
        </w:tc>
        <w:tc>
          <w:tcPr>
            <w:tcW w:w="2410" w:type="dxa"/>
            <w:shd w:val="clear" w:color="auto" w:fill="auto"/>
          </w:tcPr>
          <w:p w14:paraId="58239807" w14:textId="77777777" w:rsidR="00EF2546" w:rsidRPr="008541A1" w:rsidRDefault="00EF2546" w:rsidP="00AE2E32">
            <w:pPr>
              <w:rPr>
                <w:rFonts w:cs="Arial"/>
              </w:rPr>
            </w:pPr>
          </w:p>
        </w:tc>
        <w:tc>
          <w:tcPr>
            <w:tcW w:w="2551" w:type="dxa"/>
            <w:shd w:val="clear" w:color="auto" w:fill="auto"/>
          </w:tcPr>
          <w:p w14:paraId="688C378E" w14:textId="77777777" w:rsidR="00EF2546" w:rsidRPr="008541A1" w:rsidRDefault="00EF2546" w:rsidP="00AE2E32">
            <w:pPr>
              <w:rPr>
                <w:rFonts w:cs="Arial"/>
              </w:rPr>
            </w:pPr>
          </w:p>
        </w:tc>
      </w:tr>
    </w:tbl>
    <w:p w14:paraId="2607E07D" w14:textId="77777777" w:rsidR="007D3663" w:rsidRPr="008541A1" w:rsidRDefault="007D3663" w:rsidP="00761733">
      <w:pPr>
        <w:pStyle w:val="Overskrift3"/>
      </w:pPr>
      <w:bookmarkStart w:id="43" w:name="_Toc129614999"/>
      <w:r w:rsidRPr="008541A1">
        <w:t>Conclusion</w:t>
      </w:r>
      <w:bookmarkEnd w:id="41"/>
      <w:bookmarkEnd w:id="43"/>
      <w:r w:rsidRPr="008541A1">
        <w:t xml:space="preserve"> </w:t>
      </w:r>
      <w:bookmarkEnd w:id="42"/>
    </w:p>
    <w:p w14:paraId="1802A0CB" w14:textId="7FD1D3F8" w:rsidR="00710B6C" w:rsidRPr="008541A1" w:rsidRDefault="00EF2546" w:rsidP="00EF2546">
      <w:r w:rsidRPr="008541A1">
        <w:t>Summarize your findings from the Results and Discussion phase.</w:t>
      </w:r>
      <w:bookmarkStart w:id="44" w:name="_Toc127255439"/>
      <w:bookmarkStart w:id="45" w:name="_Toc127264914"/>
      <w:r w:rsidR="00710B6C" w:rsidRPr="008541A1">
        <w:rPr>
          <w:b/>
          <w:bCs/>
          <w:caps/>
        </w:rPr>
        <w:br w:type="page"/>
      </w:r>
    </w:p>
    <w:p w14:paraId="212FD46D" w14:textId="724D3BF8" w:rsidR="00D32EF9" w:rsidRPr="008541A1" w:rsidRDefault="00D32EF9" w:rsidP="00D32EF9">
      <w:pPr>
        <w:pStyle w:val="Overskrift1"/>
        <w:pBdr>
          <w:bottom w:val="single" w:sz="24" w:space="1" w:color="357B73"/>
        </w:pBdr>
        <w:rPr>
          <w:b w:val="0"/>
          <w:bCs w:val="0"/>
          <w:caps/>
        </w:rPr>
      </w:pPr>
      <w:bookmarkStart w:id="46" w:name="_Toc129615000"/>
      <w:r w:rsidRPr="008541A1">
        <w:rPr>
          <w:b w:val="0"/>
          <w:bCs w:val="0"/>
          <w:caps/>
        </w:rPr>
        <w:lastRenderedPageBreak/>
        <w:t>Student Worksheet – part 2</w:t>
      </w:r>
      <w:bookmarkEnd w:id="44"/>
      <w:bookmarkEnd w:id="45"/>
      <w:bookmarkEnd w:id="46"/>
    </w:p>
    <w:p w14:paraId="42F53038" w14:textId="77777777" w:rsidR="00D32EF9" w:rsidRPr="008541A1" w:rsidRDefault="00D32EF9" w:rsidP="00D32EF9">
      <w:pPr>
        <w:pStyle w:val="Overskrift2"/>
      </w:pPr>
      <w:bookmarkStart w:id="47" w:name="_Toc127255440"/>
      <w:bookmarkStart w:id="48" w:name="_Toc127264915"/>
      <w:bookmarkStart w:id="49" w:name="_Toc129615001"/>
      <w:r w:rsidRPr="008541A1">
        <w:t>Evaluation of experimental work with green chemistry metrics</w:t>
      </w:r>
      <w:bookmarkEnd w:id="47"/>
      <w:bookmarkEnd w:id="48"/>
      <w:bookmarkEnd w:id="49"/>
    </w:p>
    <w:p w14:paraId="476A11A7" w14:textId="43A570D5" w:rsidR="007D3663" w:rsidRPr="008541A1" w:rsidRDefault="007D3663" w:rsidP="00DD38C8">
      <w:pPr>
        <w:rPr>
          <w:rFonts w:eastAsia="Verdana Pro Cond Light" w:cs="Verdana Pro Cond Light"/>
        </w:rPr>
      </w:pPr>
      <w:bookmarkStart w:id="50" w:name="_Hlk127255794"/>
      <w:r w:rsidRPr="008541A1">
        <w:rPr>
          <w:rFonts w:eastAsia="Verdana Pro Cond Light" w:cs="Verdana Pro Cond Light"/>
        </w:rPr>
        <w:t xml:space="preserve">Evaluate the experiment </w:t>
      </w:r>
      <w:bookmarkStart w:id="51" w:name="_Hlk127519351"/>
      <w:r w:rsidR="005920C8" w:rsidRPr="008541A1">
        <w:rPr>
          <w:rFonts w:eastAsia="Verdana Pro Cond Light" w:cs="Verdana Pro Cond Light"/>
        </w:rPr>
        <w:t xml:space="preserve">the </w:t>
      </w:r>
      <w:r w:rsidR="00EF2546" w:rsidRPr="008541A1">
        <w:rPr>
          <w:rFonts w:eastAsia="Verdana Pro Cond Light" w:cs="Verdana Pro Cond Light"/>
          <w:i/>
          <w:iCs/>
        </w:rPr>
        <w:t>Synthesis and analysis of bioplastics</w:t>
      </w:r>
      <w:r w:rsidR="005920C8" w:rsidRPr="008541A1">
        <w:rPr>
          <w:rFonts w:eastAsia="Verdana Pro Cond Light" w:cs="Verdana Pro Cond Light"/>
          <w:i/>
          <w:iCs/>
        </w:rPr>
        <w:t xml:space="preserve"> </w:t>
      </w:r>
      <w:bookmarkEnd w:id="51"/>
      <w:r w:rsidRPr="008541A1">
        <w:rPr>
          <w:rFonts w:eastAsia="Verdana Pro Cond Light" w:cs="Verdana Pro Cond Light"/>
        </w:rPr>
        <w:t>using green chemistry metrics. In this activity you will</w:t>
      </w:r>
    </w:p>
    <w:p w14:paraId="1C8FD5DF" w14:textId="77777777" w:rsidR="00205EEC" w:rsidRPr="008541A1" w:rsidRDefault="007D3663" w:rsidP="0052562F">
      <w:pPr>
        <w:pStyle w:val="Listeavsnitt"/>
        <w:numPr>
          <w:ilvl w:val="0"/>
          <w:numId w:val="13"/>
        </w:numPr>
        <w:jc w:val="left"/>
      </w:pPr>
      <w:bookmarkStart w:id="52" w:name="_Hlk127255774"/>
      <w:r w:rsidRPr="008541A1">
        <w:t>determine the hazards of the substances used in the experiment, thereby you will learn how to obtain and use safety data sheets and develop a practical understanding of hazard (H) and precautionary (P) statements</w:t>
      </w:r>
    </w:p>
    <w:p w14:paraId="0CEFCBB5" w14:textId="77777777" w:rsidR="00205EEC" w:rsidRPr="008541A1" w:rsidRDefault="007D3663" w:rsidP="0052562F">
      <w:pPr>
        <w:pStyle w:val="Listeavsnitt"/>
        <w:numPr>
          <w:ilvl w:val="0"/>
          <w:numId w:val="13"/>
        </w:numPr>
        <w:jc w:val="left"/>
      </w:pPr>
      <w:r w:rsidRPr="008541A1">
        <w:t>determine the value of perceived greenness of the experiment, thereby you will be introduced to the 12 principles of green chemistr</w:t>
      </w:r>
      <w:r w:rsidR="00753E52" w:rsidRPr="008541A1">
        <w:t>y</w:t>
      </w:r>
      <w:r w:rsidR="00984B8C" w:rsidRPr="008541A1">
        <w:t xml:space="preserve"> </w:t>
      </w:r>
    </w:p>
    <w:p w14:paraId="44440F52" w14:textId="63AD5DAE" w:rsidR="007D3663" w:rsidRPr="008541A1" w:rsidRDefault="007D3663" w:rsidP="0052562F">
      <w:pPr>
        <w:pStyle w:val="Listeavsnitt"/>
        <w:numPr>
          <w:ilvl w:val="0"/>
          <w:numId w:val="13"/>
        </w:numPr>
        <w:jc w:val="left"/>
      </w:pPr>
      <w:r w:rsidRPr="008541A1">
        <w:t>construct the green star of the experiment, thereby you will present the data obtained using graphical means to get a better overview of greenness of the experiment.</w:t>
      </w:r>
    </w:p>
    <w:bookmarkEnd w:id="52"/>
    <w:p w14:paraId="020C9402" w14:textId="3554549E" w:rsidR="007D3663" w:rsidRPr="008541A1" w:rsidRDefault="007D3663" w:rsidP="007D3663">
      <w:pPr>
        <w:rPr>
          <w:rFonts w:eastAsia="Verdana Pro Cond Light" w:cs="Verdana Pro Cond Light"/>
        </w:rPr>
      </w:pPr>
      <w:r w:rsidRPr="008541A1">
        <w:rPr>
          <w:rFonts w:eastAsia="Verdana Pro Cond Light" w:cs="Verdana Pro Cond Light"/>
        </w:rPr>
        <w:t xml:space="preserve"> Follow the instructions below and use appendix 2</w:t>
      </w:r>
      <w:r w:rsidR="008657D8" w:rsidRPr="008541A1">
        <w:rPr>
          <w:rFonts w:eastAsia="Verdana Pro Cond Light" w:cs="Verdana Pro Cond Light"/>
        </w:rPr>
        <w:t>–</w:t>
      </w:r>
      <w:r w:rsidRPr="008541A1">
        <w:rPr>
          <w:rFonts w:eastAsia="Verdana Pro Cond Light" w:cs="Verdana Pro Cond Light"/>
        </w:rPr>
        <w:t>4 to help with the activity.</w:t>
      </w:r>
    </w:p>
    <w:p w14:paraId="17926F42" w14:textId="05377E7D" w:rsidR="00205EEC" w:rsidRPr="008541A1" w:rsidRDefault="007D3663" w:rsidP="00761733">
      <w:pPr>
        <w:pStyle w:val="Overskrift3"/>
      </w:pPr>
      <w:bookmarkStart w:id="53" w:name="_Toc126841463"/>
      <w:bookmarkStart w:id="54" w:name="_Toc528472910"/>
      <w:bookmarkStart w:id="55" w:name="_Toc127264916"/>
      <w:bookmarkStart w:id="56" w:name="_Toc129615002"/>
      <w:bookmarkEnd w:id="50"/>
      <w:r w:rsidRPr="008541A1">
        <w:t>1. Determine the hazards of the substances used in experimental work</w:t>
      </w:r>
      <w:bookmarkEnd w:id="53"/>
      <w:bookmarkEnd w:id="54"/>
      <w:bookmarkEnd w:id="55"/>
      <w:bookmarkEnd w:id="56"/>
    </w:p>
    <w:p w14:paraId="0650DD16" w14:textId="1438B679" w:rsidR="00205EEC" w:rsidRPr="008541A1" w:rsidRDefault="007D3663" w:rsidP="0052562F">
      <w:pPr>
        <w:pStyle w:val="Listeavsnitt"/>
        <w:numPr>
          <w:ilvl w:val="0"/>
          <w:numId w:val="12"/>
        </w:numPr>
        <w:jc w:val="left"/>
      </w:pPr>
      <w:r w:rsidRPr="008541A1">
        <w:t xml:space="preserve">In </w:t>
      </w:r>
      <w:r w:rsidR="008A1B3A" w:rsidRPr="008541A1">
        <w:t>t</w:t>
      </w:r>
      <w:r w:rsidRPr="008541A1">
        <w:t>able 1, insert the names of the chemical compounds included in the experiment in the first column.</w:t>
      </w:r>
    </w:p>
    <w:p w14:paraId="35113CD7" w14:textId="77777777" w:rsidR="00205EEC" w:rsidRPr="008541A1" w:rsidRDefault="007D3663" w:rsidP="0052562F">
      <w:pPr>
        <w:pStyle w:val="Listeavsnitt"/>
        <w:numPr>
          <w:ilvl w:val="0"/>
          <w:numId w:val="12"/>
        </w:numPr>
        <w:jc w:val="left"/>
      </w:pPr>
      <w:r w:rsidRPr="008541A1">
        <w:t>For each chemical used, consult the safety data sheets you can obtain via the QR code in the risk assessment and write the hazard codes of each chemical in the second column.</w:t>
      </w:r>
    </w:p>
    <w:p w14:paraId="1C857AD7" w14:textId="3548632B" w:rsidR="007D3663" w:rsidRPr="008541A1" w:rsidRDefault="007D3663" w:rsidP="0052562F">
      <w:pPr>
        <w:pStyle w:val="Listeavsnitt"/>
        <w:numPr>
          <w:ilvl w:val="0"/>
          <w:numId w:val="12"/>
        </w:numPr>
        <w:jc w:val="left"/>
      </w:pPr>
      <w:r w:rsidRPr="008541A1">
        <w:t>Use "Criteria to classify the hazards of substances” (appendix 2) to obtain scores* (1–3) attributed to health, environment, and physical hazards for each chemical used in the experiment. Insert the obtained scores in the appropriate (third/fourth/fifth) column.</w:t>
      </w:r>
      <w:r w:rsidR="00984B8C" w:rsidRPr="008541A1">
        <w:t xml:space="preserve"> </w:t>
      </w:r>
      <w:r w:rsidRPr="008541A1">
        <w:t>If no hazard code is assigned for a chemical, assign a score of 1.</w:t>
      </w:r>
    </w:p>
    <w:p w14:paraId="47C656AF" w14:textId="536978A5" w:rsidR="007D3663" w:rsidRPr="008541A1" w:rsidRDefault="007D3663" w:rsidP="00205EEC">
      <w:pPr>
        <w:pStyle w:val="Tablecaption"/>
      </w:pPr>
      <w:r w:rsidRPr="008541A1">
        <w:t>Table 1:</w:t>
      </w:r>
      <w:r w:rsidRPr="008541A1">
        <w:rPr>
          <w:rFonts w:ascii="Courier New" w:hAnsi="Courier New" w:cs="Courier New"/>
          <w:sz w:val="20"/>
          <w:szCs w:val="20"/>
        </w:rPr>
        <w:t xml:space="preserve"> </w:t>
      </w:r>
      <w:r w:rsidRPr="008541A1">
        <w:t xml:space="preserve">Hazards of the substances used in experimental work, according to the protocol described in </w:t>
      </w:r>
      <w:r w:rsidR="00070B58" w:rsidRPr="008541A1">
        <w:t>the procedure (part A, part B, part C)</w:t>
      </w:r>
      <w:r w:rsidR="008A1B3A" w:rsidRPr="008541A1">
        <w:t>.</w:t>
      </w:r>
    </w:p>
    <w:tbl>
      <w:tblPr>
        <w:tblStyle w:val="Tabellrutenett"/>
        <w:tblW w:w="5000"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57"/>
        <w:gridCol w:w="2977"/>
        <w:gridCol w:w="1275"/>
        <w:gridCol w:w="1414"/>
        <w:gridCol w:w="36"/>
        <w:gridCol w:w="1099"/>
        <w:gridCol w:w="9"/>
      </w:tblGrid>
      <w:tr w:rsidR="00FE754D" w:rsidRPr="008541A1" w14:paraId="28294534" w14:textId="77777777" w:rsidTr="00BE4E24">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257" w:type="dxa"/>
            <w:vMerge w:val="restart"/>
            <w:tcBorders>
              <w:top w:val="nil"/>
              <w:left w:val="nil"/>
              <w:bottom w:val="nil"/>
              <w:right w:val="single" w:sz="4" w:space="0" w:color="A6A6A6" w:themeColor="background1" w:themeShade="A6"/>
            </w:tcBorders>
            <w:shd w:val="clear" w:color="auto" w:fill="auto"/>
          </w:tcPr>
          <w:p w14:paraId="5CEA583F" w14:textId="77777777" w:rsidR="00FE754D" w:rsidRPr="008541A1" w:rsidRDefault="00FE754D" w:rsidP="00BE4E24">
            <w:pPr>
              <w:pStyle w:val="paragraph"/>
              <w:spacing w:before="0" w:beforeAutospacing="0" w:after="0" w:afterAutospacing="0"/>
            </w:pPr>
          </w:p>
        </w:tc>
        <w:tc>
          <w:tcPr>
            <w:tcW w:w="297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25484EDE" w14:textId="10463227" w:rsidR="00FE754D" w:rsidRPr="008541A1" w:rsidRDefault="00FE754D" w:rsidP="00BE4E24">
            <w:pPr>
              <w:pStyle w:val="paragraph"/>
              <w:spacing w:before="0" w:beforeAutospacing="0" w:after="0" w:afterAutospacing="0"/>
              <w:jc w:val="center"/>
            </w:pPr>
            <w:r w:rsidRPr="008541A1">
              <w:t>Hazard code</w:t>
            </w:r>
          </w:p>
        </w:tc>
        <w:tc>
          <w:tcPr>
            <w:tcW w:w="382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6206564A" w14:textId="77777777" w:rsidR="00FE754D" w:rsidRPr="008541A1" w:rsidRDefault="00FE754D" w:rsidP="00BE4E24">
            <w:pPr>
              <w:pStyle w:val="paragraph"/>
              <w:spacing w:before="0" w:beforeAutospacing="0" w:after="0" w:afterAutospacing="0"/>
              <w:jc w:val="center"/>
            </w:pPr>
            <w:r w:rsidRPr="008541A1">
              <w:t>Scores (S) attributed to hazards*</w:t>
            </w:r>
          </w:p>
        </w:tc>
      </w:tr>
      <w:tr w:rsidR="00FE754D" w:rsidRPr="008541A1" w14:paraId="7C3D16A5" w14:textId="77777777" w:rsidTr="00BE4E24">
        <w:trPr>
          <w:gridAfter w:val="1"/>
          <w:wAfter w:w="9" w:type="dxa"/>
          <w:trHeight w:val="184"/>
        </w:trPr>
        <w:tc>
          <w:tcPr>
            <w:tcW w:w="2257" w:type="dxa"/>
            <w:vMerge/>
            <w:tcBorders>
              <w:top w:val="nil"/>
              <w:left w:val="nil"/>
              <w:bottom w:val="nil"/>
              <w:right w:val="single" w:sz="4" w:space="0" w:color="A6A6A6" w:themeColor="background1" w:themeShade="A6"/>
            </w:tcBorders>
          </w:tcPr>
          <w:p w14:paraId="52509A15" w14:textId="77777777" w:rsidR="00FE754D" w:rsidRPr="008541A1" w:rsidRDefault="00FE754D" w:rsidP="00BE4E24">
            <w:pPr>
              <w:pStyle w:val="paragraph"/>
              <w:spacing w:before="0" w:beforeAutospacing="0" w:after="0" w:afterAutospacing="0"/>
            </w:pPr>
          </w:p>
        </w:tc>
        <w:tc>
          <w:tcPr>
            <w:tcW w:w="297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3E853" w14:textId="77777777" w:rsidR="00FE754D" w:rsidRPr="008541A1" w:rsidRDefault="00FE754D" w:rsidP="00BE4E24">
            <w:pPr>
              <w:pStyle w:val="paragraph"/>
              <w:spacing w:before="0" w:beforeAutospacing="0" w:after="0" w:afterAutospacing="0"/>
              <w:jc w:val="center"/>
              <w:rPr>
                <w:b/>
                <w:bCs/>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764AA0B" w14:textId="77777777" w:rsidR="00FE754D" w:rsidRPr="008541A1" w:rsidRDefault="00FE754D" w:rsidP="00BE4E24">
            <w:pPr>
              <w:pStyle w:val="paragraph"/>
              <w:spacing w:before="0" w:beforeAutospacing="0" w:after="0" w:afterAutospacing="0"/>
              <w:jc w:val="center"/>
            </w:pPr>
            <w:r w:rsidRPr="008541A1">
              <w:t>Health</w:t>
            </w:r>
          </w:p>
        </w:tc>
        <w:tc>
          <w:tcPr>
            <w:tcW w:w="1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4BDC456E" w14:textId="77777777" w:rsidR="00FE754D" w:rsidRPr="008541A1" w:rsidRDefault="00FE754D" w:rsidP="00BE4E24">
            <w:pPr>
              <w:pStyle w:val="paragraph"/>
              <w:spacing w:before="0" w:beforeAutospacing="0" w:after="0" w:afterAutospacing="0"/>
              <w:jc w:val="center"/>
            </w:pPr>
            <w:r w:rsidRPr="008541A1">
              <w:t>Environment</w:t>
            </w:r>
          </w:p>
        </w:tc>
        <w:tc>
          <w:tcPr>
            <w:tcW w:w="1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C607A34" w14:textId="77777777" w:rsidR="00FE754D" w:rsidRPr="008541A1" w:rsidRDefault="00FE754D" w:rsidP="00BE4E24">
            <w:pPr>
              <w:pStyle w:val="paragraph"/>
              <w:spacing w:before="0" w:beforeAutospacing="0" w:after="0" w:afterAutospacing="0"/>
              <w:jc w:val="center"/>
            </w:pPr>
            <w:r w:rsidRPr="008541A1">
              <w:t>Physical</w:t>
            </w:r>
          </w:p>
        </w:tc>
      </w:tr>
      <w:tr w:rsidR="00FE754D" w:rsidRPr="008541A1" w14:paraId="218B8A1F" w14:textId="77777777" w:rsidTr="00BE4E24">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vAlign w:val="center"/>
          </w:tcPr>
          <w:p w14:paraId="4E9ABE83" w14:textId="70DEE553" w:rsidR="00FE754D" w:rsidRPr="008541A1" w:rsidRDefault="00FE754D" w:rsidP="00BE4E24">
            <w:pPr>
              <w:pStyle w:val="paragraph"/>
              <w:tabs>
                <w:tab w:val="right" w:pos="8866"/>
              </w:tabs>
              <w:spacing w:before="0" w:beforeAutospacing="0" w:after="0" w:afterAutospacing="0"/>
              <w:rPr>
                <w:b/>
                <w:bCs/>
                <w:color w:val="FFFFFF" w:themeColor="background1"/>
              </w:rPr>
            </w:pPr>
            <w:r w:rsidRPr="008541A1">
              <w:rPr>
                <w:b/>
                <w:bCs/>
                <w:color w:val="FFFFFF" w:themeColor="background1"/>
              </w:rPr>
              <w:t xml:space="preserve">Part A: </w:t>
            </w:r>
            <w:r w:rsidR="00EF2546" w:rsidRPr="008541A1">
              <w:rPr>
                <w:b/>
                <w:bCs/>
                <w:color w:val="FFFFFF" w:themeColor="background1"/>
              </w:rPr>
              <w:t>Preparation and synthesis of three bioplastics.</w:t>
            </w:r>
          </w:p>
        </w:tc>
      </w:tr>
      <w:tr w:rsidR="004C1277" w:rsidRPr="008541A1" w14:paraId="3ED22D29" w14:textId="77777777" w:rsidTr="007740C5">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69D782C6" w14:textId="2DBCCD82" w:rsidR="004C1277" w:rsidRPr="008541A1" w:rsidRDefault="004C1277" w:rsidP="004C1277">
            <w:pPr>
              <w:pStyle w:val="paragraph"/>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0BC0D8CC" w14:textId="0B184357" w:rsidR="004C1277" w:rsidRPr="008541A1" w:rsidRDefault="004C1277" w:rsidP="004C1277">
            <w:pPr>
              <w:pStyle w:val="paragraph"/>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049CF0C" w14:textId="667A20D8" w:rsidR="004C1277" w:rsidRPr="008541A1" w:rsidRDefault="004C1277" w:rsidP="004C1277">
            <w:pPr>
              <w:pStyle w:val="paragraph"/>
              <w:jc w:val="center"/>
            </w:pP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A98B708" w14:textId="2F944725" w:rsidR="004C1277" w:rsidRPr="008541A1" w:rsidRDefault="004C1277" w:rsidP="004C1277">
            <w:pPr>
              <w:pStyle w:val="paragraph"/>
              <w:jc w:val="center"/>
            </w:pP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FB2862C" w14:textId="17A1A71A" w:rsidR="004C1277" w:rsidRPr="008541A1" w:rsidRDefault="004C1277" w:rsidP="004C1277">
            <w:pPr>
              <w:pStyle w:val="paragraph"/>
              <w:jc w:val="center"/>
            </w:pPr>
          </w:p>
        </w:tc>
      </w:tr>
      <w:tr w:rsidR="00FE754D" w:rsidRPr="008541A1" w14:paraId="0D72D29D" w14:textId="77777777" w:rsidTr="00BE4E24">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78090788" w14:textId="2D87F5EB" w:rsidR="00FE754D" w:rsidRPr="008541A1" w:rsidRDefault="00FE754D" w:rsidP="00BE4E24">
            <w:pPr>
              <w:pStyle w:val="paragraph"/>
              <w:tabs>
                <w:tab w:val="right" w:pos="8866"/>
              </w:tabs>
              <w:spacing w:before="0" w:after="0"/>
              <w:rPr>
                <w:b/>
                <w:bCs/>
                <w:color w:val="FFFFFF" w:themeColor="background1"/>
              </w:rPr>
            </w:pPr>
            <w:r w:rsidRPr="008541A1">
              <w:rPr>
                <w:b/>
                <w:bCs/>
                <w:color w:val="FFFFFF" w:themeColor="background1"/>
              </w:rPr>
              <w:t xml:space="preserve">Part B: </w:t>
            </w:r>
            <w:r w:rsidR="00345066">
              <w:rPr>
                <w:b/>
                <w:bCs/>
                <w:color w:val="FFFFFF" w:themeColor="background1"/>
              </w:rPr>
              <w:t>O</w:t>
            </w:r>
            <w:r w:rsidR="00EF2546" w:rsidRPr="008541A1">
              <w:rPr>
                <w:b/>
                <w:bCs/>
                <w:color w:val="FFFFFF" w:themeColor="background1"/>
              </w:rPr>
              <w:t>bservation of the degradation of a common plastic PET/PLA</w:t>
            </w:r>
          </w:p>
        </w:tc>
      </w:tr>
      <w:tr w:rsidR="004C1277" w:rsidRPr="008541A1" w14:paraId="44366DE2" w14:textId="77777777" w:rsidTr="00BE4E24">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09067B39" w14:textId="0CDE8543" w:rsidR="004C1277" w:rsidRPr="008541A1" w:rsidRDefault="004C1277" w:rsidP="004C1277">
            <w:pPr>
              <w:pStyle w:val="paragraph"/>
              <w:rPr>
                <w:color w:val="EE553B"/>
              </w:rPr>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58B1F74C" w14:textId="4EB18F97" w:rsidR="004C1277" w:rsidRPr="008541A1" w:rsidRDefault="004C1277" w:rsidP="004C1277">
            <w:pPr>
              <w:pStyle w:val="paragraph"/>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E69044A" w14:textId="3184CCCD" w:rsidR="004C1277" w:rsidRPr="008541A1" w:rsidRDefault="004C1277" w:rsidP="004C1277">
            <w:pPr>
              <w:pStyle w:val="paragraph"/>
              <w:jc w:val="center"/>
            </w:pP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DD65104" w14:textId="016F9A73" w:rsidR="004C1277" w:rsidRPr="008541A1" w:rsidRDefault="004C1277" w:rsidP="004C1277">
            <w:pPr>
              <w:pStyle w:val="paragraph"/>
              <w:jc w:val="center"/>
            </w:pP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1EEE0E5" w14:textId="3F24CA3F" w:rsidR="004C1277" w:rsidRPr="008541A1" w:rsidRDefault="004C1277" w:rsidP="004C1277">
            <w:pPr>
              <w:pStyle w:val="paragraph"/>
              <w:jc w:val="center"/>
            </w:pPr>
          </w:p>
        </w:tc>
      </w:tr>
      <w:tr w:rsidR="00FE754D" w:rsidRPr="008541A1" w14:paraId="7B45CDB0" w14:textId="77777777" w:rsidTr="00BE4E24">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772255E3" w14:textId="7AA19F4D" w:rsidR="00FE754D" w:rsidRPr="008541A1" w:rsidRDefault="00FE754D" w:rsidP="00BE4E24">
            <w:pPr>
              <w:pStyle w:val="paragraph"/>
              <w:spacing w:before="0" w:after="0"/>
              <w:rPr>
                <w:b/>
                <w:bCs/>
                <w:color w:val="FFFFFF" w:themeColor="background1"/>
              </w:rPr>
            </w:pPr>
            <w:r w:rsidRPr="008541A1">
              <w:rPr>
                <w:b/>
                <w:bCs/>
                <w:color w:val="FFFFFF" w:themeColor="background1"/>
              </w:rPr>
              <w:t xml:space="preserve">Part C: </w:t>
            </w:r>
            <w:r w:rsidR="00EF2546" w:rsidRPr="008541A1">
              <w:rPr>
                <w:b/>
                <w:bCs/>
                <w:color w:val="FFFFFF" w:themeColor="background1"/>
              </w:rPr>
              <w:t>Spectrophotometric analysis on the degradation of the bioplastic samples</w:t>
            </w:r>
          </w:p>
        </w:tc>
      </w:tr>
      <w:tr w:rsidR="004C1277" w:rsidRPr="008541A1" w14:paraId="63A7152B" w14:textId="77777777" w:rsidTr="006E7F94">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556601E2" w14:textId="7C55312F" w:rsidR="004C1277" w:rsidRPr="008541A1" w:rsidRDefault="004C1277" w:rsidP="004C1277">
            <w:pPr>
              <w:pStyle w:val="paragraph"/>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4563123E" w14:textId="2040AB40" w:rsidR="004C1277" w:rsidRPr="008541A1" w:rsidRDefault="004C1277" w:rsidP="004C1277">
            <w:pPr>
              <w:pStyle w:val="paragraph"/>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4BFB7E2" w14:textId="4F23012F" w:rsidR="004C1277" w:rsidRPr="008541A1" w:rsidRDefault="004C1277" w:rsidP="004C1277">
            <w:pPr>
              <w:pStyle w:val="paragraph"/>
              <w:jc w:val="center"/>
            </w:pP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9FE0708" w14:textId="340BC2E7" w:rsidR="004C1277" w:rsidRPr="008541A1" w:rsidRDefault="004C1277" w:rsidP="004C1277">
            <w:pPr>
              <w:pStyle w:val="paragraph"/>
              <w:jc w:val="center"/>
            </w:pP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160A502" w14:textId="4240E877" w:rsidR="004C1277" w:rsidRPr="008541A1" w:rsidRDefault="004C1277" w:rsidP="004C1277">
            <w:pPr>
              <w:pStyle w:val="paragraph"/>
              <w:jc w:val="center"/>
            </w:pPr>
          </w:p>
        </w:tc>
      </w:tr>
    </w:tbl>
    <w:p w14:paraId="30E053BF" w14:textId="6B4CDD98" w:rsidR="007D3663" w:rsidRPr="008541A1" w:rsidRDefault="007D3663" w:rsidP="007D3663">
      <w:pPr>
        <w:rPr>
          <w:rFonts w:eastAsia="Verdana Pro Cond Light" w:cs="Verdana Pro Cond Light"/>
        </w:rPr>
      </w:pPr>
      <w:r w:rsidRPr="008541A1">
        <w:rPr>
          <w:rFonts w:eastAsia="Verdana Pro Cond Light" w:cs="Verdana Pro Cond Light"/>
        </w:rPr>
        <w:t>* Scores (S) attributed to hazards on a scale from 1 (low hazard) to 3 (high hazard)</w:t>
      </w:r>
    </w:p>
    <w:p w14:paraId="7EDE046E" w14:textId="265CE5AD" w:rsidR="00E75D82" w:rsidRPr="008541A1" w:rsidRDefault="00E75D82" w:rsidP="007D3663">
      <w:pPr>
        <w:rPr>
          <w:rFonts w:eastAsia="Verdana Pro Cond Light" w:cs="Verdana Pro Cond Light"/>
        </w:rPr>
      </w:pPr>
    </w:p>
    <w:p w14:paraId="54E3DF1C" w14:textId="0602FFD0" w:rsidR="00E75D82" w:rsidRPr="008541A1" w:rsidRDefault="00E75D82" w:rsidP="007D3663">
      <w:pPr>
        <w:rPr>
          <w:rFonts w:eastAsia="Verdana Pro Cond Light" w:cs="Verdana Pro Cond Light"/>
        </w:rPr>
      </w:pPr>
    </w:p>
    <w:p w14:paraId="3C1C705B" w14:textId="21C60258" w:rsidR="00E75D82" w:rsidRPr="008541A1" w:rsidRDefault="00E75D82" w:rsidP="007D3663">
      <w:pPr>
        <w:rPr>
          <w:rFonts w:eastAsia="Verdana Pro Cond Light" w:cs="Verdana Pro Cond Light"/>
        </w:rPr>
      </w:pPr>
    </w:p>
    <w:p w14:paraId="4454B6C5" w14:textId="77777777" w:rsidR="00E75D82" w:rsidRPr="008541A1" w:rsidRDefault="00E75D82" w:rsidP="007D3663">
      <w:pPr>
        <w:rPr>
          <w:rFonts w:eastAsia="Verdana Pro Cond Light" w:cs="Verdana Pro Cond Light"/>
        </w:rPr>
      </w:pPr>
    </w:p>
    <w:p w14:paraId="09CCD688" w14:textId="277CC182" w:rsidR="007D3663" w:rsidRPr="008541A1" w:rsidRDefault="007D3663" w:rsidP="00761733">
      <w:pPr>
        <w:pStyle w:val="Overskrift3"/>
      </w:pPr>
      <w:bookmarkStart w:id="57" w:name="_Toc126841464"/>
      <w:bookmarkStart w:id="58" w:name="_Toc31526596"/>
      <w:bookmarkStart w:id="59" w:name="_Toc127264917"/>
      <w:bookmarkStart w:id="60" w:name="_Toc129615003"/>
      <w:r w:rsidRPr="008541A1">
        <w:lastRenderedPageBreak/>
        <w:t>2. Determine the value of perceived greenness</w:t>
      </w:r>
      <w:bookmarkEnd w:id="57"/>
      <w:bookmarkEnd w:id="58"/>
      <w:bookmarkEnd w:id="59"/>
      <w:bookmarkEnd w:id="60"/>
    </w:p>
    <w:p w14:paraId="1CB8D0EE" w14:textId="246028C8" w:rsidR="00205EEC" w:rsidRPr="008541A1" w:rsidRDefault="007D3663" w:rsidP="00537521">
      <w:pPr>
        <w:pStyle w:val="Listeavsnitt"/>
        <w:numPr>
          <w:ilvl w:val="0"/>
          <w:numId w:val="14"/>
        </w:numPr>
        <w:jc w:val="left"/>
      </w:pPr>
      <w:r w:rsidRPr="008541A1">
        <w:t xml:space="preserve">To fill </w:t>
      </w:r>
      <w:r w:rsidR="00366862" w:rsidRPr="008541A1">
        <w:t>t</w:t>
      </w:r>
      <w:r w:rsidRPr="008541A1">
        <w:t>able 2, see the appendix 2 “Green chemistry principles and assessment criteria for the value of perceived greenness (V)”.</w:t>
      </w:r>
    </w:p>
    <w:p w14:paraId="3E51C738" w14:textId="77777777" w:rsidR="00205EEC" w:rsidRPr="008541A1" w:rsidRDefault="007D3663" w:rsidP="00537521">
      <w:pPr>
        <w:pStyle w:val="Listeavsnitt"/>
        <w:numPr>
          <w:ilvl w:val="0"/>
          <w:numId w:val="14"/>
        </w:numPr>
        <w:jc w:val="left"/>
      </w:pPr>
      <w:r w:rsidRPr="008541A1">
        <w:t>Decide the number of principles (e.g., 6 or 10 principles) that provides the most meaningful evaluation of perceived greenness of the experiment.</w:t>
      </w:r>
    </w:p>
    <w:p w14:paraId="7A6DE629" w14:textId="24E0D786" w:rsidR="007D3663" w:rsidRPr="008541A1" w:rsidRDefault="007D3663" w:rsidP="00537521">
      <w:pPr>
        <w:pStyle w:val="Listeavsnitt"/>
        <w:numPr>
          <w:ilvl w:val="0"/>
          <w:numId w:val="14"/>
        </w:numPr>
        <w:jc w:val="left"/>
      </w:pPr>
      <w:r w:rsidRPr="008541A1">
        <w:t xml:space="preserve">The value (V) of perceived greenness can be derived from </w:t>
      </w:r>
      <w:r w:rsidR="009E4DFD" w:rsidRPr="008541A1">
        <w:t>the appendix 2</w:t>
      </w:r>
      <w:r w:rsidR="00CF2EC0" w:rsidRPr="008541A1">
        <w:t>–</w:t>
      </w:r>
      <w:r w:rsidR="009E4DFD" w:rsidRPr="008541A1">
        <w:t>4</w:t>
      </w:r>
      <w:r w:rsidRPr="008541A1">
        <w:t>. V ranges from 1 (minimum) to 3 (maximum). Write NA when non applicable.</w:t>
      </w:r>
    </w:p>
    <w:p w14:paraId="6523B604" w14:textId="78D9F461" w:rsidR="007D3663" w:rsidRPr="008541A1" w:rsidRDefault="007D3663" w:rsidP="00DD38C8">
      <w:pPr>
        <w:pStyle w:val="Tablecaption"/>
      </w:pPr>
      <w:r w:rsidRPr="008541A1">
        <w:t>Table 2:</w:t>
      </w:r>
      <w:r w:rsidR="00984B8C" w:rsidRPr="008541A1">
        <w:t xml:space="preserve"> </w:t>
      </w:r>
      <w:r w:rsidRPr="008541A1">
        <w:t xml:space="preserve">Green chemistry principles and the value </w:t>
      </w:r>
      <w:r w:rsidR="004C1277" w:rsidRPr="008541A1">
        <w:t xml:space="preserve">V </w:t>
      </w:r>
      <w:r w:rsidRPr="008541A1">
        <w:t>of perceived greenness</w:t>
      </w:r>
      <w:r w:rsidR="00537521" w:rsidRPr="008541A1">
        <w:t>,</w:t>
      </w:r>
      <w:r w:rsidRPr="008541A1">
        <w:t xml:space="preserve"> </w:t>
      </w:r>
      <w:r w:rsidR="00070B58" w:rsidRPr="008541A1">
        <w:t xml:space="preserve">to construct the green star of the experimental work described in the </w:t>
      </w:r>
      <w:r w:rsidR="004C1277" w:rsidRPr="008541A1">
        <w:t>over-all p</w:t>
      </w:r>
      <w:r w:rsidR="00070B58" w:rsidRPr="008541A1">
        <w:t>rocedure (part A</w:t>
      </w:r>
      <w:r w:rsidR="004C1277" w:rsidRPr="008541A1">
        <w:t>-</w:t>
      </w:r>
      <w:r w:rsidR="00070B58" w:rsidRPr="008541A1">
        <w:t>C)</w:t>
      </w:r>
      <w:r w:rsidRPr="008541A1">
        <w:t>.</w:t>
      </w:r>
    </w:p>
    <w:tbl>
      <w:tblPr>
        <w:tblStyle w:val="TableGrid4"/>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5284"/>
        <w:gridCol w:w="1058"/>
        <w:gridCol w:w="2720"/>
      </w:tblGrid>
      <w:tr w:rsidR="004C1277" w:rsidRPr="008541A1" w14:paraId="4AA03014" w14:textId="77777777" w:rsidTr="00345066">
        <w:trPr>
          <w:cnfStyle w:val="100000000000" w:firstRow="1" w:lastRow="0" w:firstColumn="0" w:lastColumn="0" w:oddVBand="0" w:evenVBand="0" w:oddHBand="0" w:evenHBand="0" w:firstRowFirstColumn="0" w:firstRowLastColumn="0" w:lastRowFirstColumn="0" w:lastRowLastColumn="0"/>
        </w:trPr>
        <w:tc>
          <w:tcPr>
            <w:tcW w:w="4957" w:type="dxa"/>
            <w:shd w:val="clear" w:color="auto" w:fill="357B73"/>
            <w:vAlign w:val="center"/>
          </w:tcPr>
          <w:p w14:paraId="52878EDD" w14:textId="77777777" w:rsidR="004C1277" w:rsidRPr="008541A1" w:rsidRDefault="004C1277" w:rsidP="00BE4E24">
            <w:pPr>
              <w:rPr>
                <w:color w:val="FFFFFF" w:themeColor="background1"/>
              </w:rPr>
            </w:pPr>
            <w:r w:rsidRPr="008541A1">
              <w:rPr>
                <w:color w:val="FFFFFF" w:themeColor="background1"/>
              </w:rPr>
              <w:t>Green Chemistry Principle</w:t>
            </w:r>
          </w:p>
        </w:tc>
        <w:tc>
          <w:tcPr>
            <w:tcW w:w="992" w:type="dxa"/>
            <w:shd w:val="clear" w:color="auto" w:fill="357B73"/>
            <w:vAlign w:val="center"/>
          </w:tcPr>
          <w:p w14:paraId="35808EA7" w14:textId="120DC7C2" w:rsidR="004C1277" w:rsidRPr="008541A1" w:rsidRDefault="004C1277" w:rsidP="00BE4E24">
            <w:pPr>
              <w:jc w:val="center"/>
              <w:rPr>
                <w:color w:val="FFFFFF" w:themeColor="background1"/>
              </w:rPr>
            </w:pPr>
            <w:r w:rsidRPr="008541A1">
              <w:rPr>
                <w:color w:val="FFFFFF" w:themeColor="background1"/>
              </w:rPr>
              <w:t xml:space="preserve">V </w:t>
            </w:r>
          </w:p>
        </w:tc>
        <w:tc>
          <w:tcPr>
            <w:tcW w:w="2551" w:type="dxa"/>
            <w:shd w:val="clear" w:color="auto" w:fill="357B73"/>
            <w:vAlign w:val="center"/>
          </w:tcPr>
          <w:p w14:paraId="1FED6966" w14:textId="42F97359" w:rsidR="004C1277" w:rsidRPr="008541A1" w:rsidRDefault="004C1277" w:rsidP="00BE4E24">
            <w:pPr>
              <w:jc w:val="center"/>
              <w:rPr>
                <w:color w:val="FFFFFF" w:themeColor="background1"/>
              </w:rPr>
            </w:pPr>
            <w:r w:rsidRPr="008541A1">
              <w:rPr>
                <w:color w:val="FFFFFF" w:themeColor="background1"/>
              </w:rPr>
              <w:t>Explanation</w:t>
            </w:r>
          </w:p>
        </w:tc>
      </w:tr>
      <w:tr w:rsidR="004C1277" w:rsidRPr="008541A1" w14:paraId="6D1730EA" w14:textId="77777777" w:rsidTr="00345066">
        <w:tc>
          <w:tcPr>
            <w:tcW w:w="4957" w:type="dxa"/>
          </w:tcPr>
          <w:p w14:paraId="7E6148CD" w14:textId="77777777" w:rsidR="004C1277" w:rsidRPr="008541A1" w:rsidRDefault="004C1277" w:rsidP="00BE4E24">
            <w:pPr>
              <w:spacing w:before="0" w:after="0"/>
            </w:pPr>
            <w:r w:rsidRPr="008541A1">
              <w:t>P1 – prevention</w:t>
            </w:r>
          </w:p>
        </w:tc>
        <w:tc>
          <w:tcPr>
            <w:tcW w:w="992" w:type="dxa"/>
            <w:shd w:val="clear" w:color="auto" w:fill="auto"/>
            <w:vAlign w:val="center"/>
          </w:tcPr>
          <w:p w14:paraId="7532E2FF" w14:textId="3EAFE9F4" w:rsidR="004C1277" w:rsidRPr="008541A1" w:rsidRDefault="004C1277" w:rsidP="00BE4E24">
            <w:pPr>
              <w:spacing w:before="0" w:after="0"/>
              <w:jc w:val="center"/>
            </w:pPr>
          </w:p>
        </w:tc>
        <w:tc>
          <w:tcPr>
            <w:tcW w:w="2551" w:type="dxa"/>
            <w:shd w:val="clear" w:color="auto" w:fill="auto"/>
            <w:vAlign w:val="center"/>
          </w:tcPr>
          <w:p w14:paraId="3C3B3AA9" w14:textId="1C18CADD" w:rsidR="004C1277" w:rsidRPr="008541A1" w:rsidRDefault="004C1277" w:rsidP="00BE4E24">
            <w:pPr>
              <w:spacing w:before="0" w:after="0"/>
              <w:jc w:val="center"/>
            </w:pPr>
          </w:p>
        </w:tc>
      </w:tr>
      <w:tr w:rsidR="004C1277" w:rsidRPr="008541A1" w14:paraId="2781472A" w14:textId="77777777" w:rsidTr="00345066">
        <w:tc>
          <w:tcPr>
            <w:tcW w:w="4957" w:type="dxa"/>
            <w:shd w:val="clear" w:color="auto" w:fill="EDEDED" w:themeFill="accent3" w:themeFillTint="33"/>
          </w:tcPr>
          <w:p w14:paraId="2DBC75AC" w14:textId="77777777" w:rsidR="004C1277" w:rsidRPr="008541A1" w:rsidRDefault="004C1277" w:rsidP="00BE4E24">
            <w:pPr>
              <w:spacing w:before="0" w:after="0"/>
            </w:pPr>
            <w:r w:rsidRPr="008541A1">
              <w:t>P2 – atom economy*</w:t>
            </w:r>
          </w:p>
        </w:tc>
        <w:tc>
          <w:tcPr>
            <w:tcW w:w="992" w:type="dxa"/>
            <w:shd w:val="clear" w:color="auto" w:fill="EDEDED" w:themeFill="accent3" w:themeFillTint="33"/>
            <w:vAlign w:val="center"/>
          </w:tcPr>
          <w:p w14:paraId="31FB1A48" w14:textId="011C11EB" w:rsidR="004C1277" w:rsidRPr="008541A1" w:rsidRDefault="004C1277" w:rsidP="00BE4E24">
            <w:pPr>
              <w:spacing w:before="0" w:after="0"/>
              <w:jc w:val="center"/>
            </w:pPr>
          </w:p>
        </w:tc>
        <w:tc>
          <w:tcPr>
            <w:tcW w:w="2551" w:type="dxa"/>
            <w:shd w:val="clear" w:color="auto" w:fill="EDEDED" w:themeFill="accent3" w:themeFillTint="33"/>
            <w:vAlign w:val="center"/>
          </w:tcPr>
          <w:p w14:paraId="092C0AFC" w14:textId="77777777" w:rsidR="004C1277" w:rsidRPr="008541A1" w:rsidRDefault="004C1277" w:rsidP="00BE4E24">
            <w:pPr>
              <w:spacing w:before="0" w:after="0"/>
              <w:jc w:val="center"/>
            </w:pPr>
          </w:p>
        </w:tc>
      </w:tr>
      <w:tr w:rsidR="004C1277" w:rsidRPr="008541A1" w14:paraId="7F190F5D" w14:textId="77777777" w:rsidTr="00345066">
        <w:tc>
          <w:tcPr>
            <w:tcW w:w="4957" w:type="dxa"/>
            <w:shd w:val="clear" w:color="auto" w:fill="EDEDED" w:themeFill="accent3" w:themeFillTint="33"/>
          </w:tcPr>
          <w:p w14:paraId="2593D3ED" w14:textId="77777777" w:rsidR="004C1277" w:rsidRPr="008541A1" w:rsidRDefault="004C1277" w:rsidP="00BE4E24">
            <w:pPr>
              <w:spacing w:before="0" w:after="0"/>
            </w:pPr>
            <w:r w:rsidRPr="008541A1">
              <w:t>P3 – less hazardous chemical synthesis*</w:t>
            </w:r>
          </w:p>
        </w:tc>
        <w:tc>
          <w:tcPr>
            <w:tcW w:w="992" w:type="dxa"/>
            <w:shd w:val="clear" w:color="auto" w:fill="EDEDED" w:themeFill="accent3" w:themeFillTint="33"/>
            <w:vAlign w:val="center"/>
          </w:tcPr>
          <w:p w14:paraId="3335F162" w14:textId="77777777" w:rsidR="004C1277" w:rsidRPr="008541A1" w:rsidRDefault="004C1277" w:rsidP="00BE4E24">
            <w:pPr>
              <w:spacing w:before="0" w:after="0"/>
              <w:jc w:val="center"/>
            </w:pPr>
          </w:p>
        </w:tc>
        <w:tc>
          <w:tcPr>
            <w:tcW w:w="2551" w:type="dxa"/>
            <w:shd w:val="clear" w:color="auto" w:fill="EDEDED" w:themeFill="accent3" w:themeFillTint="33"/>
            <w:vAlign w:val="center"/>
          </w:tcPr>
          <w:p w14:paraId="3779FE9D" w14:textId="77777777" w:rsidR="004C1277" w:rsidRPr="008541A1" w:rsidRDefault="004C1277" w:rsidP="00BE4E24">
            <w:pPr>
              <w:spacing w:before="0" w:after="0"/>
              <w:jc w:val="center"/>
            </w:pPr>
          </w:p>
        </w:tc>
      </w:tr>
      <w:tr w:rsidR="004C1277" w:rsidRPr="008541A1" w14:paraId="1CCA004C" w14:textId="77777777" w:rsidTr="00345066">
        <w:tc>
          <w:tcPr>
            <w:tcW w:w="4957" w:type="dxa"/>
            <w:shd w:val="clear" w:color="auto" w:fill="DBDBDB" w:themeFill="accent3" w:themeFillTint="66"/>
            <w:vAlign w:val="center"/>
          </w:tcPr>
          <w:p w14:paraId="7F6F5353" w14:textId="77777777" w:rsidR="004C1277" w:rsidRPr="008541A1" w:rsidRDefault="004C1277" w:rsidP="00BE4E24">
            <w:pPr>
              <w:spacing w:before="0" w:after="0"/>
              <w:rPr>
                <w:sz w:val="21"/>
                <w:szCs w:val="21"/>
              </w:rPr>
            </w:pPr>
            <w:r w:rsidRPr="008541A1">
              <w:t>P4 – designing safer chemicals**</w:t>
            </w:r>
          </w:p>
        </w:tc>
        <w:tc>
          <w:tcPr>
            <w:tcW w:w="992" w:type="dxa"/>
            <w:shd w:val="clear" w:color="auto" w:fill="DBDBDB" w:themeFill="accent3" w:themeFillTint="66"/>
            <w:vAlign w:val="center"/>
          </w:tcPr>
          <w:p w14:paraId="6CDC90C2" w14:textId="77777777" w:rsidR="004C1277" w:rsidRPr="008541A1" w:rsidRDefault="004C1277" w:rsidP="00BE4E24">
            <w:pPr>
              <w:spacing w:before="0" w:after="0"/>
              <w:jc w:val="center"/>
            </w:pPr>
          </w:p>
        </w:tc>
        <w:tc>
          <w:tcPr>
            <w:tcW w:w="2551" w:type="dxa"/>
            <w:shd w:val="clear" w:color="auto" w:fill="DBDBDB" w:themeFill="accent3" w:themeFillTint="66"/>
            <w:vAlign w:val="center"/>
          </w:tcPr>
          <w:p w14:paraId="64AA5B2F" w14:textId="77777777" w:rsidR="004C1277" w:rsidRPr="008541A1" w:rsidRDefault="004C1277" w:rsidP="00BE4E24">
            <w:pPr>
              <w:spacing w:before="0" w:after="0"/>
              <w:jc w:val="center"/>
            </w:pPr>
          </w:p>
        </w:tc>
      </w:tr>
      <w:tr w:rsidR="004C1277" w:rsidRPr="008541A1" w14:paraId="1B94DA44" w14:textId="77777777" w:rsidTr="00345066">
        <w:tc>
          <w:tcPr>
            <w:tcW w:w="4957" w:type="dxa"/>
          </w:tcPr>
          <w:p w14:paraId="0C7A2EC4" w14:textId="77777777" w:rsidR="004C1277" w:rsidRPr="008541A1" w:rsidRDefault="004C1277" w:rsidP="00BE4E24">
            <w:pPr>
              <w:spacing w:before="0" w:after="0"/>
            </w:pPr>
            <w:r w:rsidRPr="008541A1">
              <w:t>P5 – safer solvents and auxiliary substances</w:t>
            </w:r>
          </w:p>
        </w:tc>
        <w:tc>
          <w:tcPr>
            <w:tcW w:w="992" w:type="dxa"/>
            <w:shd w:val="clear" w:color="auto" w:fill="auto"/>
            <w:vAlign w:val="center"/>
          </w:tcPr>
          <w:p w14:paraId="4660CFCC" w14:textId="7A52CD0C" w:rsidR="004C1277" w:rsidRPr="008541A1" w:rsidRDefault="004C1277" w:rsidP="00BE4E24">
            <w:pPr>
              <w:spacing w:before="0" w:after="0"/>
              <w:jc w:val="center"/>
            </w:pPr>
          </w:p>
        </w:tc>
        <w:tc>
          <w:tcPr>
            <w:tcW w:w="2551" w:type="dxa"/>
            <w:shd w:val="clear" w:color="auto" w:fill="auto"/>
            <w:vAlign w:val="center"/>
          </w:tcPr>
          <w:p w14:paraId="0B10A09A" w14:textId="4C33BF42" w:rsidR="004C1277" w:rsidRPr="008541A1" w:rsidRDefault="004C1277" w:rsidP="00BE4E24">
            <w:pPr>
              <w:spacing w:before="0" w:after="0"/>
              <w:jc w:val="center"/>
            </w:pPr>
          </w:p>
        </w:tc>
      </w:tr>
      <w:tr w:rsidR="004C1277" w:rsidRPr="008541A1" w14:paraId="3B3310A6" w14:textId="77777777" w:rsidTr="00345066">
        <w:tc>
          <w:tcPr>
            <w:tcW w:w="4957" w:type="dxa"/>
          </w:tcPr>
          <w:p w14:paraId="388612CF" w14:textId="77777777" w:rsidR="004C1277" w:rsidRPr="008541A1" w:rsidRDefault="004C1277" w:rsidP="00BE4E24">
            <w:pPr>
              <w:spacing w:before="0" w:after="0"/>
            </w:pPr>
            <w:r w:rsidRPr="008541A1">
              <w:t>P6 – increase energy efficiency</w:t>
            </w:r>
          </w:p>
        </w:tc>
        <w:tc>
          <w:tcPr>
            <w:tcW w:w="992" w:type="dxa"/>
            <w:shd w:val="clear" w:color="auto" w:fill="auto"/>
            <w:vAlign w:val="center"/>
          </w:tcPr>
          <w:p w14:paraId="0A8C5A35" w14:textId="55913441" w:rsidR="004C1277" w:rsidRPr="008541A1" w:rsidRDefault="004C1277" w:rsidP="00BE4E24">
            <w:pPr>
              <w:spacing w:before="0" w:after="0"/>
              <w:jc w:val="center"/>
            </w:pPr>
          </w:p>
        </w:tc>
        <w:tc>
          <w:tcPr>
            <w:tcW w:w="2551" w:type="dxa"/>
            <w:shd w:val="clear" w:color="auto" w:fill="auto"/>
            <w:vAlign w:val="center"/>
          </w:tcPr>
          <w:p w14:paraId="456D4FE9" w14:textId="1AEC3D6B" w:rsidR="004C1277" w:rsidRPr="008541A1" w:rsidRDefault="004C1277" w:rsidP="00BE4E24">
            <w:pPr>
              <w:spacing w:before="0" w:after="0"/>
              <w:jc w:val="center"/>
            </w:pPr>
          </w:p>
        </w:tc>
      </w:tr>
      <w:tr w:rsidR="004C1277" w:rsidRPr="008541A1" w14:paraId="6B9987BE" w14:textId="77777777" w:rsidTr="00345066">
        <w:tc>
          <w:tcPr>
            <w:tcW w:w="4957" w:type="dxa"/>
          </w:tcPr>
          <w:p w14:paraId="311282CD" w14:textId="77777777" w:rsidR="004C1277" w:rsidRPr="008541A1" w:rsidRDefault="004C1277" w:rsidP="00BE4E24">
            <w:pPr>
              <w:spacing w:before="0" w:after="0"/>
            </w:pPr>
            <w:r w:rsidRPr="008541A1">
              <w:t>P7 – use renewable feedstocks</w:t>
            </w:r>
          </w:p>
        </w:tc>
        <w:tc>
          <w:tcPr>
            <w:tcW w:w="992" w:type="dxa"/>
            <w:shd w:val="clear" w:color="auto" w:fill="auto"/>
            <w:vAlign w:val="center"/>
          </w:tcPr>
          <w:p w14:paraId="2E30CBCA" w14:textId="5E1AA16E" w:rsidR="004C1277" w:rsidRPr="008541A1" w:rsidRDefault="004C1277" w:rsidP="00BE4E24">
            <w:pPr>
              <w:spacing w:before="0" w:after="0"/>
              <w:jc w:val="center"/>
            </w:pPr>
          </w:p>
        </w:tc>
        <w:tc>
          <w:tcPr>
            <w:tcW w:w="2551" w:type="dxa"/>
            <w:shd w:val="clear" w:color="auto" w:fill="auto"/>
            <w:vAlign w:val="center"/>
          </w:tcPr>
          <w:p w14:paraId="2106CBA4" w14:textId="7F173C66" w:rsidR="004C1277" w:rsidRPr="008541A1" w:rsidRDefault="004C1277" w:rsidP="00BE4E24">
            <w:pPr>
              <w:spacing w:before="0" w:after="0"/>
              <w:jc w:val="center"/>
            </w:pPr>
          </w:p>
        </w:tc>
      </w:tr>
      <w:tr w:rsidR="004C1277" w:rsidRPr="008541A1" w14:paraId="22AAE40B" w14:textId="77777777" w:rsidTr="00345066">
        <w:tc>
          <w:tcPr>
            <w:tcW w:w="4957" w:type="dxa"/>
            <w:shd w:val="clear" w:color="auto" w:fill="EDEDED" w:themeFill="accent3" w:themeFillTint="33"/>
          </w:tcPr>
          <w:p w14:paraId="7BF9686D" w14:textId="77777777" w:rsidR="004C1277" w:rsidRPr="008541A1" w:rsidRDefault="004C1277" w:rsidP="00BE4E24">
            <w:pPr>
              <w:spacing w:before="0" w:after="0"/>
            </w:pPr>
            <w:r w:rsidRPr="008541A1">
              <w:t>P8 – reduce derivatives*</w:t>
            </w:r>
          </w:p>
        </w:tc>
        <w:tc>
          <w:tcPr>
            <w:tcW w:w="992" w:type="dxa"/>
            <w:shd w:val="clear" w:color="auto" w:fill="EDEDED" w:themeFill="accent3" w:themeFillTint="33"/>
            <w:vAlign w:val="center"/>
          </w:tcPr>
          <w:p w14:paraId="2A2806B9" w14:textId="77777777" w:rsidR="004C1277" w:rsidRPr="008541A1" w:rsidRDefault="004C1277" w:rsidP="00BE4E24">
            <w:pPr>
              <w:spacing w:before="0" w:after="0"/>
              <w:jc w:val="center"/>
            </w:pPr>
          </w:p>
        </w:tc>
        <w:tc>
          <w:tcPr>
            <w:tcW w:w="2551" w:type="dxa"/>
            <w:shd w:val="clear" w:color="auto" w:fill="EDEDED" w:themeFill="accent3" w:themeFillTint="33"/>
            <w:vAlign w:val="center"/>
          </w:tcPr>
          <w:p w14:paraId="5C96BB0D" w14:textId="77777777" w:rsidR="004C1277" w:rsidRPr="008541A1" w:rsidRDefault="004C1277" w:rsidP="00BE4E24">
            <w:pPr>
              <w:spacing w:before="0" w:after="0"/>
              <w:jc w:val="center"/>
            </w:pPr>
          </w:p>
        </w:tc>
      </w:tr>
      <w:tr w:rsidR="004C1277" w:rsidRPr="008541A1" w14:paraId="74FAAD9D" w14:textId="77777777" w:rsidTr="00345066">
        <w:tc>
          <w:tcPr>
            <w:tcW w:w="4957" w:type="dxa"/>
            <w:shd w:val="clear" w:color="auto" w:fill="EDEDED" w:themeFill="accent3" w:themeFillTint="33"/>
          </w:tcPr>
          <w:p w14:paraId="10FB509E" w14:textId="77777777" w:rsidR="004C1277" w:rsidRPr="008541A1" w:rsidRDefault="004C1277" w:rsidP="00BE4E24">
            <w:pPr>
              <w:spacing w:before="0" w:after="0"/>
            </w:pPr>
            <w:r w:rsidRPr="008541A1">
              <w:t>P9 – catalysts*</w:t>
            </w:r>
          </w:p>
        </w:tc>
        <w:tc>
          <w:tcPr>
            <w:tcW w:w="992" w:type="dxa"/>
            <w:shd w:val="clear" w:color="auto" w:fill="EDEDED" w:themeFill="accent3" w:themeFillTint="33"/>
            <w:vAlign w:val="center"/>
          </w:tcPr>
          <w:p w14:paraId="14506FFA" w14:textId="77777777" w:rsidR="004C1277" w:rsidRPr="008541A1" w:rsidRDefault="004C1277" w:rsidP="00BE4E24">
            <w:pPr>
              <w:spacing w:before="0" w:after="0"/>
              <w:jc w:val="center"/>
            </w:pPr>
          </w:p>
        </w:tc>
        <w:tc>
          <w:tcPr>
            <w:tcW w:w="2551" w:type="dxa"/>
            <w:shd w:val="clear" w:color="auto" w:fill="EDEDED" w:themeFill="accent3" w:themeFillTint="33"/>
            <w:vAlign w:val="center"/>
          </w:tcPr>
          <w:p w14:paraId="6CE49499" w14:textId="77777777" w:rsidR="004C1277" w:rsidRPr="008541A1" w:rsidRDefault="004C1277" w:rsidP="00BE4E24">
            <w:pPr>
              <w:spacing w:before="0" w:after="0"/>
              <w:jc w:val="center"/>
            </w:pPr>
          </w:p>
        </w:tc>
      </w:tr>
      <w:tr w:rsidR="004C1277" w:rsidRPr="008541A1" w14:paraId="15CA3EA2" w14:textId="77777777" w:rsidTr="00345066">
        <w:tc>
          <w:tcPr>
            <w:tcW w:w="4957" w:type="dxa"/>
          </w:tcPr>
          <w:p w14:paraId="4FE35D04" w14:textId="77777777" w:rsidR="004C1277" w:rsidRPr="008541A1" w:rsidRDefault="004C1277" w:rsidP="00BE4E24">
            <w:pPr>
              <w:spacing w:before="0" w:after="0"/>
            </w:pPr>
            <w:r w:rsidRPr="008541A1">
              <w:t>P10 – design for degradation</w:t>
            </w:r>
          </w:p>
        </w:tc>
        <w:tc>
          <w:tcPr>
            <w:tcW w:w="992" w:type="dxa"/>
            <w:shd w:val="clear" w:color="auto" w:fill="auto"/>
            <w:vAlign w:val="center"/>
          </w:tcPr>
          <w:p w14:paraId="60743B64" w14:textId="5CAFC4B8" w:rsidR="004C1277" w:rsidRPr="008541A1" w:rsidRDefault="004C1277" w:rsidP="00BE4E24">
            <w:pPr>
              <w:spacing w:before="0" w:after="0"/>
              <w:jc w:val="center"/>
            </w:pPr>
          </w:p>
        </w:tc>
        <w:tc>
          <w:tcPr>
            <w:tcW w:w="2551" w:type="dxa"/>
            <w:shd w:val="clear" w:color="auto" w:fill="auto"/>
            <w:vAlign w:val="center"/>
          </w:tcPr>
          <w:p w14:paraId="66175C78" w14:textId="095A601E" w:rsidR="004C1277" w:rsidRPr="008541A1" w:rsidRDefault="004C1277" w:rsidP="00BE4E24">
            <w:pPr>
              <w:spacing w:before="0" w:after="0"/>
              <w:jc w:val="center"/>
            </w:pPr>
          </w:p>
        </w:tc>
      </w:tr>
      <w:tr w:rsidR="004C1277" w:rsidRPr="008541A1" w14:paraId="10BC3206" w14:textId="77777777" w:rsidTr="00345066">
        <w:tc>
          <w:tcPr>
            <w:tcW w:w="4957" w:type="dxa"/>
            <w:shd w:val="clear" w:color="auto" w:fill="DBDBDB" w:themeFill="accent3" w:themeFillTint="66"/>
            <w:vAlign w:val="center"/>
          </w:tcPr>
          <w:p w14:paraId="0AD19C81" w14:textId="77777777" w:rsidR="004C1277" w:rsidRPr="008541A1" w:rsidRDefault="004C1277" w:rsidP="00BE4E24">
            <w:pPr>
              <w:spacing w:before="0" w:after="0"/>
              <w:rPr>
                <w:sz w:val="21"/>
                <w:szCs w:val="21"/>
              </w:rPr>
            </w:pPr>
            <w:r w:rsidRPr="008541A1">
              <w:t>P11 – real-time analysis for pollution prevention**</w:t>
            </w:r>
          </w:p>
        </w:tc>
        <w:tc>
          <w:tcPr>
            <w:tcW w:w="992" w:type="dxa"/>
            <w:shd w:val="clear" w:color="auto" w:fill="DBDBDB" w:themeFill="accent3" w:themeFillTint="66"/>
            <w:vAlign w:val="center"/>
          </w:tcPr>
          <w:p w14:paraId="266DB790" w14:textId="77777777" w:rsidR="004C1277" w:rsidRPr="008541A1" w:rsidRDefault="004C1277" w:rsidP="00BE4E24">
            <w:pPr>
              <w:spacing w:before="0" w:after="0"/>
              <w:jc w:val="center"/>
            </w:pPr>
          </w:p>
        </w:tc>
        <w:tc>
          <w:tcPr>
            <w:tcW w:w="2551" w:type="dxa"/>
            <w:shd w:val="clear" w:color="auto" w:fill="DBDBDB" w:themeFill="accent3" w:themeFillTint="66"/>
            <w:vAlign w:val="center"/>
          </w:tcPr>
          <w:p w14:paraId="5A27D9B7" w14:textId="77777777" w:rsidR="004C1277" w:rsidRPr="008541A1" w:rsidRDefault="004C1277" w:rsidP="00BE4E24">
            <w:pPr>
              <w:spacing w:before="0" w:after="0"/>
              <w:jc w:val="center"/>
            </w:pPr>
          </w:p>
        </w:tc>
      </w:tr>
      <w:tr w:rsidR="004C1277" w:rsidRPr="008541A1" w14:paraId="7C0C3071" w14:textId="77777777" w:rsidTr="00345066">
        <w:tc>
          <w:tcPr>
            <w:tcW w:w="4957" w:type="dxa"/>
          </w:tcPr>
          <w:p w14:paraId="1ED7B798" w14:textId="77777777" w:rsidR="004C1277" w:rsidRPr="008541A1" w:rsidRDefault="004C1277" w:rsidP="00BE4E24">
            <w:pPr>
              <w:spacing w:before="0" w:after="0"/>
            </w:pPr>
            <w:r w:rsidRPr="008541A1">
              <w:t>P12 – safer chemistry for accident prevention</w:t>
            </w:r>
          </w:p>
        </w:tc>
        <w:tc>
          <w:tcPr>
            <w:tcW w:w="992" w:type="dxa"/>
            <w:shd w:val="clear" w:color="auto" w:fill="auto"/>
            <w:vAlign w:val="center"/>
          </w:tcPr>
          <w:p w14:paraId="54AB0A86" w14:textId="30EF056C" w:rsidR="004C1277" w:rsidRPr="008541A1" w:rsidRDefault="004C1277" w:rsidP="00BE4E24">
            <w:pPr>
              <w:spacing w:before="0" w:after="0"/>
              <w:jc w:val="center"/>
            </w:pPr>
          </w:p>
        </w:tc>
        <w:tc>
          <w:tcPr>
            <w:tcW w:w="2551" w:type="dxa"/>
            <w:shd w:val="clear" w:color="auto" w:fill="auto"/>
            <w:vAlign w:val="center"/>
          </w:tcPr>
          <w:p w14:paraId="40BF9B62" w14:textId="725FC099" w:rsidR="004C1277" w:rsidRPr="008541A1" w:rsidRDefault="004C1277" w:rsidP="00BE4E24">
            <w:pPr>
              <w:spacing w:before="0" w:after="0"/>
              <w:jc w:val="center"/>
            </w:pPr>
          </w:p>
        </w:tc>
      </w:tr>
    </w:tbl>
    <w:p w14:paraId="4E03F1A4" w14:textId="77777777" w:rsidR="007D3663" w:rsidRPr="008541A1" w:rsidRDefault="007D3663" w:rsidP="007D3663">
      <w:pPr>
        <w:rPr>
          <w:rFonts w:eastAsia="Verdana Pro Cond Light" w:cs="Verdana Pro Cond Light"/>
        </w:rPr>
      </w:pPr>
      <w:r w:rsidRPr="008541A1">
        <w:rPr>
          <w:rFonts w:eastAsia="Verdana Pro Cond Light" w:cs="Verdana Pro Cond Light"/>
        </w:rPr>
        <w:t>* Applicable when using 10 or 12 Principles. ** Applicable only when using all 12 Principles</w:t>
      </w:r>
    </w:p>
    <w:p w14:paraId="68771F67" w14:textId="77777777" w:rsidR="007D3663" w:rsidRPr="008541A1" w:rsidRDefault="007D3663" w:rsidP="00761733">
      <w:pPr>
        <w:pStyle w:val="Overskrift3"/>
      </w:pPr>
      <w:bookmarkStart w:id="61" w:name="_Toc126841465"/>
      <w:bookmarkStart w:id="62" w:name="_Toc1554707445"/>
      <w:bookmarkStart w:id="63" w:name="_Toc127264918"/>
      <w:bookmarkStart w:id="64" w:name="_Toc129615004"/>
      <w:r w:rsidRPr="008541A1">
        <w:t>3. Construction of the green star</w:t>
      </w:r>
      <w:bookmarkEnd w:id="61"/>
      <w:bookmarkEnd w:id="62"/>
      <w:bookmarkEnd w:id="63"/>
      <w:bookmarkEnd w:id="64"/>
    </w:p>
    <w:p w14:paraId="3CFC9027" w14:textId="1AD8BD9D" w:rsidR="007D3663" w:rsidRPr="008541A1" w:rsidRDefault="00070B58" w:rsidP="007D3663">
      <w:pPr>
        <w:contextualSpacing/>
        <w:rPr>
          <w:rFonts w:eastAsia="Verdana Pro Cond Light" w:cs="Verdana Pro Cond Light"/>
        </w:rPr>
      </w:pPr>
      <w:r w:rsidRPr="008541A1">
        <w:rPr>
          <w:rStyle w:val="normaltextrun"/>
          <w:color w:val="000000"/>
          <w:shd w:val="clear" w:color="auto" w:fill="FFFFFF"/>
        </w:rPr>
        <w:t xml:space="preserve">With the construction of a green star present the results of the greenness assessment of experimental </w:t>
      </w:r>
      <w:r w:rsidR="007D3663" w:rsidRPr="008541A1">
        <w:rPr>
          <w:rFonts w:eastAsia="Verdana Pro Cond Light" w:cs="Verdana Pro Cond Light"/>
        </w:rPr>
        <w:t>protocols you have conducted.</w:t>
      </w:r>
    </w:p>
    <w:p w14:paraId="41FE1D7F" w14:textId="6384799C" w:rsidR="00205EEC" w:rsidRPr="008541A1" w:rsidRDefault="007D3663" w:rsidP="008A1B3A">
      <w:pPr>
        <w:pStyle w:val="Listeavsnitt"/>
        <w:numPr>
          <w:ilvl w:val="0"/>
          <w:numId w:val="15"/>
        </w:numPr>
        <w:jc w:val="left"/>
      </w:pPr>
      <w:bookmarkStart w:id="65" w:name="_Hlk127256001"/>
      <w:r w:rsidRPr="008541A1">
        <w:t>If you are constructing the green star on paper, colour the radar chart shown in figure</w:t>
      </w:r>
      <w:r w:rsidR="008A1B3A" w:rsidRPr="008541A1">
        <w:t>s</w:t>
      </w:r>
      <w:r w:rsidRPr="008541A1">
        <w:t xml:space="preserve"> 1a</w:t>
      </w:r>
      <w:r w:rsidR="008A1B3A" w:rsidRPr="008541A1">
        <w:t>–c</w:t>
      </w:r>
      <w:r w:rsidRPr="008541A1">
        <w:t xml:space="preserve">. Colour the area corresponding to a specific principle (e.g., P1, P2, etc.) based on the determined value V in </w:t>
      </w:r>
      <w:r w:rsidR="00C3226B" w:rsidRPr="008541A1">
        <w:t>t</w:t>
      </w:r>
      <w:r w:rsidRPr="008541A1">
        <w:t>able 2.</w:t>
      </w:r>
    </w:p>
    <w:p w14:paraId="0136E903" w14:textId="304AD5F0" w:rsidR="007D3663" w:rsidRPr="008541A1" w:rsidRDefault="007D3663" w:rsidP="008A1B3A">
      <w:pPr>
        <w:pStyle w:val="Listeavsnitt"/>
        <w:numPr>
          <w:ilvl w:val="0"/>
          <w:numId w:val="15"/>
        </w:numPr>
        <w:jc w:val="left"/>
      </w:pPr>
      <w:r w:rsidRPr="008541A1">
        <w:t xml:space="preserve">If you have a computer, you can construct the green star in Excel and insert a copy of the green star in your worksheet. </w:t>
      </w:r>
    </w:p>
    <w:p w14:paraId="3295D36F" w14:textId="2FA4F8ED" w:rsidR="007D3663" w:rsidRPr="008541A1" w:rsidRDefault="007D3663" w:rsidP="008A1B3A">
      <w:pPr>
        <w:pStyle w:val="Listeavsnitt"/>
        <w:numPr>
          <w:ilvl w:val="1"/>
          <w:numId w:val="9"/>
        </w:numPr>
        <w:jc w:val="left"/>
      </w:pPr>
      <w:r w:rsidRPr="008541A1">
        <w:t xml:space="preserve">Open </w:t>
      </w:r>
      <w:r w:rsidR="00C3226B" w:rsidRPr="008541A1">
        <w:t>a</w:t>
      </w:r>
      <w:r w:rsidRPr="008541A1">
        <w:t xml:space="preserve">ppendix 1 (Excel file) and select “Green star (10 principles)”. </w:t>
      </w:r>
    </w:p>
    <w:p w14:paraId="38DD1DC5" w14:textId="66EE787B" w:rsidR="007D3663" w:rsidRPr="008541A1" w:rsidRDefault="007D3663" w:rsidP="008A1B3A">
      <w:pPr>
        <w:pStyle w:val="Listeavsnitt"/>
        <w:numPr>
          <w:ilvl w:val="1"/>
          <w:numId w:val="9"/>
        </w:numPr>
        <w:jc w:val="left"/>
      </w:pPr>
      <w:r w:rsidRPr="008541A1">
        <w:t xml:space="preserve">Use your results from </w:t>
      </w:r>
      <w:r w:rsidR="00C3226B" w:rsidRPr="008541A1">
        <w:t>t</w:t>
      </w:r>
      <w:r w:rsidRPr="008541A1">
        <w:t xml:space="preserve">able 2 to fill in the data in the green cells. </w:t>
      </w:r>
    </w:p>
    <w:p w14:paraId="15CBE8BF" w14:textId="0CADAEFA" w:rsidR="007D3663" w:rsidRPr="008541A1" w:rsidRDefault="007D3663" w:rsidP="008A1B3A">
      <w:pPr>
        <w:pStyle w:val="Listeavsnitt"/>
        <w:numPr>
          <w:ilvl w:val="1"/>
          <w:numId w:val="9"/>
        </w:numPr>
        <w:jc w:val="left"/>
      </w:pPr>
      <w:r w:rsidRPr="008541A1">
        <w:t>Copy the image of your green star and replace the image below</w:t>
      </w:r>
      <w:r w:rsidR="00070B58" w:rsidRPr="008541A1">
        <w:t>.</w:t>
      </w:r>
    </w:p>
    <w:p w14:paraId="68F16A80" w14:textId="622C0501" w:rsidR="00614047" w:rsidRPr="008541A1" w:rsidRDefault="00614047" w:rsidP="00614047">
      <w:pPr>
        <w:spacing w:before="0" w:after="0"/>
        <w:jc w:val="both"/>
        <w:textAlignment w:val="auto"/>
        <w:rPr>
          <w:rFonts w:eastAsia="Verdana Pro Cond Light" w:cs="Verdana Pro Cond Light"/>
        </w:rPr>
      </w:pPr>
      <w:bookmarkStart w:id="66" w:name="_Hlk127256043"/>
      <w:bookmarkEnd w:id="65"/>
    </w:p>
    <w:p w14:paraId="588C19E3" w14:textId="1E3A8231" w:rsidR="00114648" w:rsidRPr="008541A1" w:rsidRDefault="00114648" w:rsidP="00761733">
      <w:pPr>
        <w:pStyle w:val="Bildetekst"/>
        <w:spacing w:after="0"/>
      </w:pPr>
    </w:p>
    <w:p w14:paraId="1690C9E2" w14:textId="28FC45D8" w:rsidR="00165EC0" w:rsidRPr="008541A1" w:rsidRDefault="00165EC0" w:rsidP="00165EC0">
      <w:r w:rsidRPr="008541A1">
        <w:rPr>
          <w:noProof/>
        </w:rPr>
        <w:lastRenderedPageBreak/>
        <w:drawing>
          <wp:inline distT="0" distB="0" distL="0" distR="0" wp14:anchorId="62BF6059" wp14:editId="687D0DC7">
            <wp:extent cx="3688080" cy="3550920"/>
            <wp:effectExtent l="19050" t="19050" r="26670" b="11430"/>
            <wp:docPr id="2" name="Diagram 2" descr="A generic green star. An example green star that is not yet filled out.">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1BA0E5" w14:textId="49ED222A" w:rsidR="00114648" w:rsidRPr="008541A1" w:rsidRDefault="00114648" w:rsidP="00EF2546">
      <w:pPr>
        <w:pStyle w:val="Tablecaption"/>
        <w:spacing w:before="0"/>
      </w:pPr>
      <w:r w:rsidRPr="008541A1">
        <w:t xml:space="preserve">Figure </w:t>
      </w:r>
      <w:r w:rsidR="008A1B3A" w:rsidRPr="008541A1">
        <w:t>1</w:t>
      </w:r>
      <w:r w:rsidRPr="008541A1">
        <w:t>: Greenness assessment of the experimental work</w:t>
      </w:r>
      <w:r w:rsidR="008A1B3A" w:rsidRPr="008541A1">
        <w:t xml:space="preserve"> </w:t>
      </w:r>
      <w:r w:rsidR="00EF2546" w:rsidRPr="008541A1">
        <w:t xml:space="preserve">Synthesis and Analysis of Bioplastics </w:t>
      </w:r>
    </w:p>
    <w:p w14:paraId="6AFA3EAE" w14:textId="48A7EB62" w:rsidR="007D3663" w:rsidRPr="008541A1" w:rsidRDefault="007D3663" w:rsidP="00761733">
      <w:pPr>
        <w:pStyle w:val="Overskrift3"/>
      </w:pPr>
      <w:bookmarkStart w:id="67" w:name="_Toc126841466"/>
      <w:bookmarkStart w:id="68" w:name="_Toc1829983036"/>
      <w:bookmarkStart w:id="69" w:name="_Toc127264919"/>
      <w:bookmarkStart w:id="70" w:name="_Toc129615005"/>
      <w:bookmarkEnd w:id="66"/>
      <w:r w:rsidRPr="008541A1">
        <w:t xml:space="preserve">4. </w:t>
      </w:r>
      <w:r w:rsidR="00114648" w:rsidRPr="008541A1">
        <w:t>Reflect on the results of the evaluation of experimental protocols with green chemistry metrics</w:t>
      </w:r>
      <w:bookmarkEnd w:id="67"/>
      <w:bookmarkEnd w:id="68"/>
      <w:bookmarkEnd w:id="69"/>
      <w:bookmarkEnd w:id="70"/>
    </w:p>
    <w:p w14:paraId="1D4379A5" w14:textId="6B0BC72E" w:rsidR="007D3663" w:rsidRPr="008541A1" w:rsidRDefault="00114648" w:rsidP="007D3663">
      <w:r w:rsidRPr="008541A1">
        <w:t xml:space="preserve">What are the advantages and disadvantages of </w:t>
      </w:r>
      <w:r w:rsidR="00EF2546" w:rsidRPr="008541A1">
        <w:t>bioplastics?</w:t>
      </w:r>
    </w:p>
    <w:p w14:paraId="409E8017" w14:textId="6D424BD7" w:rsidR="007D3663" w:rsidRPr="008541A1" w:rsidRDefault="003B031A" w:rsidP="00761733">
      <w:pPr>
        <w:pStyle w:val="Overskrift3"/>
      </w:pPr>
      <w:bookmarkStart w:id="71" w:name="_Toc126841467"/>
      <w:bookmarkStart w:id="72" w:name="_Toc857577710"/>
      <w:bookmarkStart w:id="73" w:name="_Toc127264920"/>
      <w:bookmarkStart w:id="74" w:name="_Toc129615006"/>
      <w:r>
        <w:t>References</w:t>
      </w:r>
      <w:bookmarkEnd w:id="71"/>
      <w:bookmarkEnd w:id="72"/>
      <w:bookmarkEnd w:id="73"/>
      <w:bookmarkEnd w:id="74"/>
    </w:p>
    <w:p w14:paraId="127E1C5A" w14:textId="50F44FAB" w:rsidR="551324F4" w:rsidRDefault="551324F4" w:rsidP="77E5F02C">
      <w:pPr>
        <w:jc w:val="both"/>
        <w:rPr>
          <w:rFonts w:eastAsia="Verdana Pro Cond Light" w:cs="Verdana Pro Cond Light"/>
          <w:i/>
          <w:iCs/>
        </w:rPr>
      </w:pPr>
      <w:r w:rsidRPr="77E5F02C">
        <w:rPr>
          <w:rFonts w:eastAsia="Verdana Pro Cond Light" w:cs="Verdana Pro Cond Light"/>
        </w:rPr>
        <w:t xml:space="preserve">Anastas, P. &amp; Eghbali, N. (2010). Green chemistry: Principles and practice. </w:t>
      </w:r>
      <w:r w:rsidRPr="77E5F02C">
        <w:rPr>
          <w:rFonts w:eastAsia="Verdana Pro Cond Light" w:cs="Verdana Pro Cond Light"/>
          <w:i/>
          <w:iCs/>
        </w:rPr>
        <w:t>Chemical society reviews, Vol. 39</w:t>
      </w:r>
    </w:p>
    <w:p w14:paraId="088B6EEA" w14:textId="69109995" w:rsidR="0672D2A4" w:rsidRDefault="00000000" w:rsidP="77E5F02C">
      <w:pPr>
        <w:pStyle w:val="VSParagraphText"/>
        <w:rPr>
          <w:color w:val="0563C1"/>
          <w:u w:val="single"/>
          <w:lang w:val="en-GB"/>
        </w:rPr>
      </w:pPr>
      <w:hyperlink r:id="rId18" w:history="1"/>
      <w:proofErr w:type="spellStart"/>
      <w:r w:rsidR="0672D2A4" w:rsidRPr="77E5F02C">
        <w:rPr>
          <w:rFonts w:eastAsia="Verdana Pro Cond Light" w:cs="Verdana Pro Cond Light"/>
          <w:szCs w:val="22"/>
          <w:lang w:val="en-GB"/>
        </w:rPr>
        <w:t>Jegstad</w:t>
      </w:r>
      <w:proofErr w:type="spellEnd"/>
      <w:r w:rsidR="0672D2A4" w:rsidRPr="77E5F02C">
        <w:rPr>
          <w:rFonts w:eastAsia="Verdana Pro Cond Light" w:cs="Verdana Pro Cond Light"/>
          <w:szCs w:val="22"/>
          <w:lang w:val="en-GB"/>
        </w:rPr>
        <w:t>, K. M. &amp; Sinnes, A. T. (2015). Chemistry Teaching for the Future: A model for secondary</w:t>
      </w:r>
      <w:r w:rsidR="7773A260" w:rsidRPr="77E5F02C">
        <w:rPr>
          <w:rFonts w:eastAsia="Verdana Pro Cond Light" w:cs="Verdana Pro Cond Light"/>
          <w:szCs w:val="22"/>
          <w:lang w:val="en-GB"/>
        </w:rPr>
        <w:t xml:space="preserve"> </w:t>
      </w:r>
      <w:r w:rsidR="0672D2A4" w:rsidRPr="77E5F02C">
        <w:rPr>
          <w:rFonts w:eastAsia="Verdana Pro Cond Light" w:cs="Verdana Pro Cond Light"/>
          <w:szCs w:val="22"/>
          <w:lang w:val="en-GB"/>
        </w:rPr>
        <w:t xml:space="preserve">chemistry education for sustainable development. </w:t>
      </w:r>
      <w:r w:rsidR="0672D2A4" w:rsidRPr="77E5F02C">
        <w:rPr>
          <w:rFonts w:eastAsia="Verdana Pro Cond Light" w:cs="Verdana Pro Cond Light"/>
          <w:i/>
          <w:iCs/>
          <w:szCs w:val="22"/>
          <w:lang w:val="en-GB"/>
        </w:rPr>
        <w:t>International journal of Science Education</w:t>
      </w:r>
      <w:r w:rsidR="006D53DD">
        <w:rPr>
          <w:rFonts w:eastAsia="Verdana Pro Cond Light" w:cs="Verdana Pro Cond Light"/>
          <w:i/>
          <w:iCs/>
          <w:szCs w:val="22"/>
          <w:lang w:val="en-GB"/>
        </w:rPr>
        <w:t xml:space="preserve"> </w:t>
      </w:r>
      <w:r w:rsidR="0672D2A4" w:rsidRPr="77E5F02C">
        <w:rPr>
          <w:rFonts w:eastAsia="Verdana Pro Cond Light" w:cs="Verdana Pro Cond Light"/>
          <w:i/>
          <w:iCs/>
          <w:szCs w:val="22"/>
          <w:lang w:val="en-GB"/>
        </w:rPr>
        <w:t>Vol.37</w:t>
      </w:r>
    </w:p>
    <w:p w14:paraId="0A0CE4C6" w14:textId="0A532652" w:rsidR="4ABCDF64" w:rsidRDefault="4ABCDF64" w:rsidP="77E5F02C">
      <w:pPr>
        <w:pStyle w:val="VSParagraphText"/>
        <w:rPr>
          <w:rFonts w:eastAsia="Verdana Pro Cond Light" w:cs="Verdana Pro Cond Light"/>
          <w:szCs w:val="22"/>
        </w:rPr>
      </w:pPr>
      <w:r w:rsidRPr="77E5F02C">
        <w:rPr>
          <w:szCs w:val="22"/>
        </w:rPr>
        <w:t xml:space="preserve">Knutson, C. M., </w:t>
      </w:r>
      <w:r w:rsidR="02C9A23B" w:rsidRPr="77E5F02C">
        <w:rPr>
          <w:szCs w:val="22"/>
        </w:rPr>
        <w:t>Hilker, A.P., Tolsyka, Z. P., Anderson, C. B., Wilbon, P. A., Mathers, R. T., Wentzel, M. T., Perkins, A. L., Wi</w:t>
      </w:r>
      <w:r w:rsidR="3F355393" w:rsidRPr="77E5F02C">
        <w:rPr>
          <w:szCs w:val="22"/>
        </w:rPr>
        <w:t>ssinger, J. E.</w:t>
      </w:r>
      <w:r w:rsidR="3FCF312C" w:rsidRPr="77E5F02C">
        <w:rPr>
          <w:szCs w:val="22"/>
        </w:rPr>
        <w:t xml:space="preserve"> (2019). Dyeing to Degrade: A Bioplastics Experiment for </w:t>
      </w:r>
      <w:r w:rsidR="3FCF312C" w:rsidRPr="77E5F02C">
        <w:rPr>
          <w:rFonts w:eastAsia="Verdana Pro Cond Light" w:cs="Verdana Pro Cond Light"/>
          <w:color w:val="000000" w:themeColor="text1"/>
          <w:szCs w:val="22"/>
        </w:rPr>
        <w:t>College and High</w:t>
      </w:r>
      <w:r w:rsidR="4A7D1A53" w:rsidRPr="77E5F02C">
        <w:rPr>
          <w:rFonts w:eastAsia="Verdana Pro Cond Light" w:cs="Verdana Pro Cond Light"/>
          <w:color w:val="000000" w:themeColor="text1"/>
          <w:szCs w:val="22"/>
        </w:rPr>
        <w:t xml:space="preserve"> </w:t>
      </w:r>
      <w:r w:rsidR="3FCF312C" w:rsidRPr="77E5F02C">
        <w:rPr>
          <w:rFonts w:eastAsia="Verdana Pro Cond Light" w:cs="Verdana Pro Cond Light"/>
          <w:color w:val="000000" w:themeColor="text1"/>
          <w:szCs w:val="22"/>
        </w:rPr>
        <w:t>School Classrooms.</w:t>
      </w:r>
      <w:r w:rsidRPr="77E5F02C">
        <w:rPr>
          <w:rFonts w:eastAsia="Verdana Pro Cond Light" w:cs="Verdana Pro Cond Light"/>
          <w:color w:val="000000" w:themeColor="text1"/>
          <w:szCs w:val="22"/>
        </w:rPr>
        <w:t xml:space="preserve"> J. Chem. Educ. 96, 2565−2573, 10.1021/acs.jchemed.9b00461</w:t>
      </w:r>
    </w:p>
    <w:p w14:paraId="3EE2C75E" w14:textId="35F73848" w:rsidR="46DE7704" w:rsidRDefault="46DE7704" w:rsidP="77E5F02C">
      <w:pPr>
        <w:pStyle w:val="VSParagraphText"/>
        <w:rPr>
          <w:rFonts w:eastAsia="Verdana Pro Cond Light" w:cs="Verdana Pro Cond Light"/>
          <w:szCs w:val="22"/>
          <w:lang w:val="en-GB"/>
        </w:rPr>
      </w:pPr>
      <w:r w:rsidRPr="77E5F02C">
        <w:rPr>
          <w:rFonts w:eastAsia="Verdana Pro Cond Light" w:cs="Verdana Pro Cond Light"/>
          <w:szCs w:val="22"/>
          <w:lang w:val="en-GB"/>
        </w:rPr>
        <w:t xml:space="preserve">Parker, L. (2018). A Whopping 91 Percent </w:t>
      </w:r>
      <w:r w:rsidR="00CF7039" w:rsidRPr="77E5F02C">
        <w:rPr>
          <w:rFonts w:eastAsia="Verdana Pro Cond Light" w:cs="Verdana Pro Cond Light"/>
          <w:szCs w:val="22"/>
          <w:lang w:val="en-GB"/>
        </w:rPr>
        <w:t>of</w:t>
      </w:r>
      <w:r w:rsidRPr="77E5F02C">
        <w:rPr>
          <w:rFonts w:eastAsia="Verdana Pro Cond Light" w:cs="Verdana Pro Cond Light"/>
          <w:szCs w:val="22"/>
          <w:lang w:val="en-GB"/>
        </w:rPr>
        <w:t xml:space="preserve"> Plastic Isn’t Recycled. National Geographic.</w:t>
      </w:r>
      <w:r w:rsidR="6790E9A9" w:rsidRPr="77E5F02C">
        <w:rPr>
          <w:rFonts w:eastAsia="Verdana Pro Cond Light" w:cs="Verdana Pro Cond Light"/>
          <w:szCs w:val="22"/>
          <w:lang w:val="en-GB"/>
        </w:rPr>
        <w:t xml:space="preserve"> </w:t>
      </w:r>
      <w:hyperlink r:id="rId19" w:history="1">
        <w:r w:rsidRPr="77E5F02C">
          <w:rPr>
            <w:rStyle w:val="Hyperkobling"/>
            <w:rFonts w:eastAsia="Verdana Pro Cond Light" w:cs="Verdana Pro Cond Light"/>
            <w:szCs w:val="22"/>
            <w:lang w:val="en-GB"/>
          </w:rPr>
          <w:t>https://education.nationalgeographic.org/resource/whopping-91-percent-plastic-isnt-recycled</w:t>
        </w:r>
      </w:hyperlink>
    </w:p>
    <w:p w14:paraId="1BA4C155" w14:textId="0258AFC0" w:rsidR="007D3663" w:rsidRPr="008541A1" w:rsidRDefault="007D3663" w:rsidP="77E5F02C">
      <w:pPr>
        <w:pStyle w:val="VSParagraphText"/>
        <w:rPr>
          <w:rFonts w:eastAsia="Verdana Pro Cond Light" w:cs="Verdana Pro Cond Light"/>
          <w:szCs w:val="22"/>
        </w:rPr>
      </w:pPr>
      <w:r w:rsidRPr="77E5F02C">
        <w:rPr>
          <w:rFonts w:eastAsia="Verdana Pro Cond Light" w:cs="Verdana Pro Cond Light"/>
          <w:szCs w:val="22"/>
        </w:rPr>
        <w:t>Ribeiro, M. G. T., Costa, D. A., &amp; Machado, A. A. (2010). “Green Star”: a holistic Green Chemistry metric for evaluation of teaching laboratory experiments. Green Chemistry Letters and Reviews, 3(2), 149-159.</w:t>
      </w:r>
      <w:r w:rsidR="00747E70">
        <w:rPr>
          <w:rFonts w:eastAsia="Verdana Pro Cond Light" w:cs="Verdana Pro Cond Light"/>
          <w:szCs w:val="22"/>
        </w:rPr>
        <w:t xml:space="preserve"> </w:t>
      </w:r>
      <w:hyperlink r:id="rId20" w:history="1">
        <w:r w:rsidR="00747E70" w:rsidRPr="00BA2169">
          <w:rPr>
            <w:rStyle w:val="Hyperkobling"/>
            <w:rFonts w:eastAsia="Verdana Pro Cond Light" w:cs="Verdana Pro Cond Light"/>
            <w:szCs w:val="22"/>
          </w:rPr>
          <w:t>https://doi.org/10.1080/17518251003623376</w:t>
        </w:r>
      </w:hyperlink>
      <w:r w:rsidR="00747E70">
        <w:rPr>
          <w:rFonts w:eastAsia="Verdana Pro Cond Light" w:cs="Verdana Pro Cond Light"/>
          <w:szCs w:val="22"/>
        </w:rPr>
        <w:t xml:space="preserve"> </w:t>
      </w:r>
    </w:p>
    <w:p w14:paraId="2CCEE4AD" w14:textId="1827888F" w:rsidR="00CF2EC0" w:rsidRPr="008541A1" w:rsidRDefault="007D3663" w:rsidP="77E5F02C">
      <w:pPr>
        <w:pStyle w:val="VSParagraphText"/>
        <w:rPr>
          <w:rFonts w:eastAsia="Verdana Pro Cond Light" w:cs="Verdana Pro Cond Light"/>
          <w:szCs w:val="22"/>
          <w:lang w:val="en-GB"/>
        </w:rPr>
      </w:pPr>
      <w:r w:rsidRPr="77E5F02C">
        <w:rPr>
          <w:rFonts w:eastAsia="Verdana Pro Cond Light" w:cs="Verdana Pro Cond Light"/>
          <w:szCs w:val="22"/>
          <w:lang w:val="en-GB"/>
        </w:rPr>
        <w:t xml:space="preserve">Ribeiro, M. G. T., &amp; Machado, A. A. (2014). Green star construction. </w:t>
      </w:r>
      <w:hyperlink r:id="rId21">
        <w:r w:rsidRPr="77E5F02C">
          <w:rPr>
            <w:rFonts w:eastAsia="Verdana Pro Cond Light" w:cs="Verdana Pro Cond Light"/>
            <w:szCs w:val="22"/>
            <w:lang w:val="en-GB"/>
          </w:rPr>
          <w:t>http://educa.fc.up.pt/documentosQV/EV/Construction%20of%20Green%20Star_6_points_GSAI.xlsx</w:t>
        </w:r>
      </w:hyperlink>
    </w:p>
    <w:sectPr w:rsidR="00CF2EC0" w:rsidRPr="008541A1" w:rsidSect="00821353">
      <w:headerReference w:type="default" r:id="rId22"/>
      <w:footerReference w:type="default" r:id="rId23"/>
      <w:headerReference w:type="first" r:id="rId24"/>
      <w:footerReference w:type="first" r:id="rId25"/>
      <w:pgSz w:w="11906" w:h="16838"/>
      <w:pgMar w:top="1843" w:right="1417" w:bottom="1417" w:left="1417" w:header="56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75AE" w14:textId="77777777" w:rsidR="00542268" w:rsidRDefault="00542268" w:rsidP="000930B4">
      <w:r>
        <w:separator/>
      </w:r>
    </w:p>
  </w:endnote>
  <w:endnote w:type="continuationSeparator" w:id="0">
    <w:p w14:paraId="31561187" w14:textId="77777777" w:rsidR="00542268" w:rsidRDefault="00542268" w:rsidP="000930B4">
      <w:r>
        <w:continuationSeparator/>
      </w:r>
    </w:p>
  </w:endnote>
  <w:endnote w:type="continuationNotice" w:id="1">
    <w:p w14:paraId="558A89ED" w14:textId="77777777" w:rsidR="00542268" w:rsidRDefault="00542268"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DotumChe">
    <w:panose1 w:val="020B0609000101010101"/>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4FCD" w14:textId="2806746E" w:rsidR="00FC3B10" w:rsidRPr="006049EC" w:rsidRDefault="00FC3B10" w:rsidP="006049EC">
    <w:pPr>
      <w:rPr>
        <w:rFonts w:ascii="Calibri" w:eastAsia="Calibri" w:hAnsi="Calibri"/>
        <w:i/>
        <w:iCs/>
        <w:sz w:val="16"/>
        <w:szCs w:val="16"/>
      </w:rPr>
    </w:pPr>
    <w:bookmarkStart w:id="75" w:name="_Hlk111806979"/>
    <w:bookmarkStart w:id="76" w:name="_Hlk111806980"/>
    <w:r w:rsidRPr="00FC4DFB">
      <w:rPr>
        <w:i/>
        <w:iCs/>
        <w:noProof/>
      </w:rPr>
      <w:drawing>
        <wp:anchor distT="0" distB="0" distL="36195" distR="36195" simplePos="0" relativeHeight="251664384" behindDoc="0" locked="0" layoutInCell="1" allowOverlap="1" wp14:anchorId="008C7DB7" wp14:editId="28BF8B35">
          <wp:simplePos x="0" y="0"/>
          <wp:positionH relativeFrom="column">
            <wp:posOffset>5497991</wp:posOffset>
          </wp:positionH>
          <wp:positionV relativeFrom="paragraph">
            <wp:posOffset>108585</wp:posOffset>
          </wp:positionV>
          <wp:extent cx="457835" cy="341630"/>
          <wp:effectExtent l="0" t="0" r="0" b="1270"/>
          <wp:wrapSquare wrapText="bothSides"/>
          <wp:docPr id="99"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5408" behindDoc="0" locked="0" layoutInCell="1" allowOverlap="1" wp14:anchorId="574C2CCC" wp14:editId="205F6A76">
          <wp:simplePos x="0" y="0"/>
          <wp:positionH relativeFrom="column">
            <wp:posOffset>-290195</wp:posOffset>
          </wp:positionH>
          <wp:positionV relativeFrom="paragraph">
            <wp:posOffset>107315</wp:posOffset>
          </wp:positionV>
          <wp:extent cx="977265" cy="341630"/>
          <wp:effectExtent l="0" t="0" r="0" b="1270"/>
          <wp:wrapSquare wrapText="bothSides"/>
          <wp:docPr id="100"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821353">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00821353">
      <w:rPr>
        <w:rFonts w:ascii="Calibri" w:eastAsia="Calibri" w:hAnsi="Calibri"/>
        <w:b/>
        <w:bCs/>
        <w:i/>
        <w:iCs/>
        <w:sz w:val="16"/>
        <w:szCs w:val="16"/>
      </w:rPr>
      <w:t>4</w:t>
    </w:r>
    <w:r w:rsidRPr="00C60CF8">
      <w:rPr>
        <w:rFonts w:ascii="Calibri" w:eastAsia="Calibri" w:hAnsi="Calibri"/>
        <w:b/>
        <w:bCs/>
        <w:i/>
        <w:iCs/>
        <w:sz w:val="16"/>
        <w:szCs w:val="16"/>
      </w:rPr>
      <w:t>-202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bookmarkEnd w:id="75"/>
    <w:bookmarkEnd w:id="7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FEFD" w14:textId="2DDAD18E" w:rsidR="002940A3" w:rsidRDefault="002940A3" w:rsidP="002940A3">
    <w:pPr>
      <w:pStyle w:val="Bunntekst"/>
      <w:tabs>
        <w:tab w:val="clear" w:pos="4536"/>
        <w:tab w:val="clear" w:pos="9072"/>
        <w:tab w:val="left" w:pos="1840"/>
      </w:tabs>
    </w:pPr>
    <w:r w:rsidRPr="00FC4DFB">
      <w:rPr>
        <w:i/>
        <w:iCs/>
        <w:noProof/>
      </w:rPr>
      <w:drawing>
        <wp:anchor distT="0" distB="0" distL="36195" distR="36195" simplePos="0" relativeHeight="251669504" behindDoc="0" locked="0" layoutInCell="1" allowOverlap="1" wp14:anchorId="2DDE2CA1" wp14:editId="27690C37">
          <wp:simplePos x="0" y="0"/>
          <wp:positionH relativeFrom="column">
            <wp:posOffset>5876290</wp:posOffset>
          </wp:positionH>
          <wp:positionV relativeFrom="paragraph">
            <wp:posOffset>88900</wp:posOffset>
          </wp:positionV>
          <wp:extent cx="457835" cy="341630"/>
          <wp:effectExtent l="0" t="0" r="0" b="1270"/>
          <wp:wrapSquare wrapText="bothSides"/>
          <wp:docPr id="13"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7456" behindDoc="0" locked="0" layoutInCell="1" allowOverlap="1" wp14:anchorId="4A896A45" wp14:editId="178901EE">
          <wp:simplePos x="0" y="0"/>
          <wp:positionH relativeFrom="column">
            <wp:posOffset>-114300</wp:posOffset>
          </wp:positionH>
          <wp:positionV relativeFrom="paragraph">
            <wp:posOffset>85725</wp:posOffset>
          </wp:positionV>
          <wp:extent cx="977265" cy="341630"/>
          <wp:effectExtent l="0" t="0" r="0" b="1270"/>
          <wp:wrapSquare wrapText="bothSides"/>
          <wp:docPr id="16"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821353">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00821353">
      <w:rPr>
        <w:rFonts w:ascii="Calibri" w:eastAsia="Calibri" w:hAnsi="Calibri"/>
        <w:b/>
        <w:bCs/>
        <w:i/>
        <w:iCs/>
        <w:sz w:val="16"/>
        <w:szCs w:val="16"/>
      </w:rPr>
      <w:t>4</w:t>
    </w:r>
    <w:r w:rsidRPr="00C60CF8">
      <w:rPr>
        <w:rFonts w:ascii="Calibri" w:eastAsia="Calibri" w:hAnsi="Calibri"/>
        <w:b/>
        <w:bCs/>
        <w:i/>
        <w:iCs/>
        <w:sz w:val="16"/>
        <w:szCs w:val="16"/>
      </w:rPr>
      <w:t>-202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5C49" w14:textId="77777777" w:rsidR="00542268" w:rsidRDefault="00542268" w:rsidP="000930B4">
      <w:bookmarkStart w:id="0" w:name="_Hlk93658421"/>
      <w:bookmarkEnd w:id="0"/>
      <w:r>
        <w:separator/>
      </w:r>
    </w:p>
  </w:footnote>
  <w:footnote w:type="continuationSeparator" w:id="0">
    <w:p w14:paraId="64716FFC" w14:textId="77777777" w:rsidR="00542268" w:rsidRDefault="00542268" w:rsidP="000930B4">
      <w:r>
        <w:continuationSeparator/>
      </w:r>
    </w:p>
  </w:footnote>
  <w:footnote w:type="continuationNotice" w:id="1">
    <w:p w14:paraId="6CD2B781" w14:textId="77777777" w:rsidR="00542268" w:rsidRDefault="00542268" w:rsidP="000930B4"/>
  </w:footnote>
  <w:footnote w:id="2">
    <w:p w14:paraId="56C94B33" w14:textId="77777777" w:rsidR="00B04410" w:rsidRPr="00747E70" w:rsidRDefault="00B04410" w:rsidP="00B04410">
      <w:pPr>
        <w:pStyle w:val="Fotnotetekst"/>
        <w:rPr>
          <w:rFonts w:asciiTheme="majorHAnsi" w:hAnsiTheme="majorHAnsi" w:cstheme="majorHAnsi"/>
          <w:lang w:val="en-GB"/>
        </w:rPr>
      </w:pPr>
      <w:r w:rsidRPr="00747E70">
        <w:rPr>
          <w:rStyle w:val="Fotnotereferanse"/>
          <w:rFonts w:asciiTheme="majorHAnsi" w:eastAsia="DotumChe" w:hAnsiTheme="majorHAnsi" w:cstheme="majorHAnsi"/>
        </w:rPr>
        <w:footnoteRef/>
      </w:r>
      <w:r w:rsidRPr="00747E70">
        <w:rPr>
          <w:rFonts w:asciiTheme="majorHAnsi" w:hAnsiTheme="majorHAnsi" w:cstheme="majorHAnsi"/>
        </w:rPr>
        <w:t xml:space="preserve"> </w:t>
      </w:r>
      <w:r w:rsidRPr="00747E70">
        <w:rPr>
          <w:rStyle w:val="eop"/>
          <w:rFonts w:asciiTheme="majorHAnsi" w:hAnsiTheme="majorHAnsi" w:cstheme="majorHAnsi"/>
          <w:lang w:val="en-US"/>
        </w:rPr>
        <w:t xml:space="preserve">A film (5.45 minutes) about plastics: </w:t>
      </w:r>
      <w:hyperlink r:id="rId1" w:history="1">
        <w:r w:rsidRPr="00747E70">
          <w:rPr>
            <w:rStyle w:val="Hyperkobling"/>
            <w:rFonts w:asciiTheme="majorHAnsi" w:hAnsiTheme="majorHAnsi" w:cstheme="majorHAnsi"/>
            <w:lang w:val="en-US"/>
          </w:rPr>
          <w:t>https://education.nationalgeographic.org/resource/science-101-plastics</w:t>
        </w:r>
      </w:hyperlink>
    </w:p>
  </w:footnote>
  <w:footnote w:id="3">
    <w:p w14:paraId="1F3699B1" w14:textId="545DC657" w:rsidR="00747E70" w:rsidRPr="00747E70" w:rsidRDefault="77E5F02C" w:rsidP="77E5F02C">
      <w:pPr>
        <w:pStyle w:val="Fotnotetekst"/>
        <w:rPr>
          <w:rFonts w:asciiTheme="majorHAnsi" w:eastAsia="Verdana Pro Cond Light" w:hAnsiTheme="majorHAnsi" w:cstheme="majorHAnsi"/>
          <w:lang w:val="en-GB"/>
        </w:rPr>
      </w:pPr>
      <w:r w:rsidRPr="00747E70">
        <w:rPr>
          <w:rStyle w:val="Fotnotereferanse"/>
          <w:rFonts w:asciiTheme="majorHAnsi" w:hAnsiTheme="majorHAnsi" w:cstheme="majorHAnsi"/>
        </w:rPr>
        <w:footnoteRef/>
      </w:r>
      <w:r w:rsidRPr="00747E70">
        <w:rPr>
          <w:rFonts w:asciiTheme="majorHAnsi" w:hAnsiTheme="majorHAnsi" w:cstheme="majorHAnsi"/>
        </w:rPr>
        <w:t xml:space="preserve"> </w:t>
      </w:r>
      <w:hyperlink r:id="rId2" w:history="1">
        <w:r w:rsidR="00747E70" w:rsidRPr="00747E70">
          <w:rPr>
            <w:rStyle w:val="Hyperkobling"/>
            <w:rFonts w:asciiTheme="majorHAnsi" w:hAnsiTheme="majorHAnsi" w:cstheme="majorHAnsi"/>
          </w:rPr>
          <w:t>https://www.eea.europa.eu/publications/the-plastic-waste-trade-in</w:t>
        </w:r>
      </w:hyperlink>
      <w:r w:rsidR="00747E70" w:rsidRPr="00747E70">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10A3" w14:textId="5239C118" w:rsidR="00FC3B10" w:rsidRPr="00CC004E" w:rsidRDefault="00FC3B10" w:rsidP="00CC004E">
    <w:pPr>
      <w:pStyle w:val="Topptekst"/>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98"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5A8E" w14:textId="3C04ADAE" w:rsidR="00CF7039" w:rsidRDefault="00CF7039">
    <w:pPr>
      <w:pStyle w:val="Topptekst"/>
    </w:pPr>
    <w:r w:rsidRPr="00CC004E">
      <w:rPr>
        <w:noProof/>
      </w:rPr>
      <w:drawing>
        <wp:inline distT="0" distB="0" distL="0" distR="0" wp14:anchorId="1A87C1DB" wp14:editId="6524B9A3">
          <wp:extent cx="1946157" cy="516697"/>
          <wp:effectExtent l="0" t="0" r="0" b="0"/>
          <wp:docPr id="12"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Sqrwxbjx" int2:invalidationBookmarkName="" int2:hashCode="XRoODlXFAsA2xz" int2:id="GdJzH2L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701"/>
    <w:multiLevelType w:val="hybridMultilevel"/>
    <w:tmpl w:val="BE9C0C40"/>
    <w:lvl w:ilvl="0" w:tplc="53287A56">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5D20001"/>
    <w:multiLevelType w:val="hybridMultilevel"/>
    <w:tmpl w:val="658896A4"/>
    <w:lvl w:ilvl="0" w:tplc="FFFFFFFF">
      <w:start w:val="1"/>
      <w:numFmt w:val="decimal"/>
      <w:lvlText w:val="%1."/>
      <w:lvlJc w:val="left"/>
      <w:pPr>
        <w:ind w:left="720" w:hanging="360"/>
      </w:pPr>
      <w:rPr>
        <w:rFonts w:hint="default"/>
        <w:color w:val="357B73"/>
      </w:rPr>
    </w:lvl>
    <w:lvl w:ilvl="1" w:tplc="041D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747300"/>
    <w:multiLevelType w:val="hybridMultilevel"/>
    <w:tmpl w:val="1F36E0DE"/>
    <w:lvl w:ilvl="0" w:tplc="CE540CF0">
      <w:start w:val="1"/>
      <w:numFmt w:val="decimal"/>
      <w:lvlText w:val="%1."/>
      <w:lvlJc w:val="left"/>
      <w:pPr>
        <w:ind w:left="144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F538D5"/>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F05C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FC83D"/>
    <w:multiLevelType w:val="hybridMultilevel"/>
    <w:tmpl w:val="DAE4D52C"/>
    <w:lvl w:ilvl="0" w:tplc="AB069A1A">
      <w:start w:val="1"/>
      <w:numFmt w:val="bullet"/>
      <w:lvlText w:val=""/>
      <w:lvlJc w:val="left"/>
      <w:pPr>
        <w:ind w:left="720" w:hanging="360"/>
      </w:pPr>
      <w:rPr>
        <w:rFonts w:ascii="Symbol" w:hAnsi="Symbol" w:hint="default"/>
      </w:rPr>
    </w:lvl>
    <w:lvl w:ilvl="1" w:tplc="7084DC90">
      <w:start w:val="1"/>
      <w:numFmt w:val="bullet"/>
      <w:lvlText w:val="o"/>
      <w:lvlJc w:val="left"/>
      <w:pPr>
        <w:ind w:left="1440" w:hanging="360"/>
      </w:pPr>
      <w:rPr>
        <w:rFonts w:ascii="Courier New" w:hAnsi="Courier New" w:hint="default"/>
      </w:rPr>
    </w:lvl>
    <w:lvl w:ilvl="2" w:tplc="226CF5A6">
      <w:start w:val="1"/>
      <w:numFmt w:val="bullet"/>
      <w:lvlText w:val=""/>
      <w:lvlJc w:val="left"/>
      <w:pPr>
        <w:ind w:left="2160" w:hanging="360"/>
      </w:pPr>
      <w:rPr>
        <w:rFonts w:ascii="Wingdings" w:hAnsi="Wingdings" w:hint="default"/>
      </w:rPr>
    </w:lvl>
    <w:lvl w:ilvl="3" w:tplc="64963EAE">
      <w:start w:val="1"/>
      <w:numFmt w:val="bullet"/>
      <w:lvlText w:val=""/>
      <w:lvlJc w:val="left"/>
      <w:pPr>
        <w:ind w:left="2880" w:hanging="360"/>
      </w:pPr>
      <w:rPr>
        <w:rFonts w:ascii="Symbol" w:hAnsi="Symbol" w:hint="default"/>
      </w:rPr>
    </w:lvl>
    <w:lvl w:ilvl="4" w:tplc="0E86A706">
      <w:start w:val="1"/>
      <w:numFmt w:val="bullet"/>
      <w:lvlText w:val="o"/>
      <w:lvlJc w:val="left"/>
      <w:pPr>
        <w:ind w:left="3600" w:hanging="360"/>
      </w:pPr>
      <w:rPr>
        <w:rFonts w:ascii="Courier New" w:hAnsi="Courier New" w:hint="default"/>
      </w:rPr>
    </w:lvl>
    <w:lvl w:ilvl="5" w:tplc="1DF0DBD8">
      <w:start w:val="1"/>
      <w:numFmt w:val="bullet"/>
      <w:lvlText w:val=""/>
      <w:lvlJc w:val="left"/>
      <w:pPr>
        <w:ind w:left="4320" w:hanging="360"/>
      </w:pPr>
      <w:rPr>
        <w:rFonts w:ascii="Wingdings" w:hAnsi="Wingdings" w:hint="default"/>
      </w:rPr>
    </w:lvl>
    <w:lvl w:ilvl="6" w:tplc="68D66B88">
      <w:start w:val="1"/>
      <w:numFmt w:val="bullet"/>
      <w:lvlText w:val=""/>
      <w:lvlJc w:val="left"/>
      <w:pPr>
        <w:ind w:left="5040" w:hanging="360"/>
      </w:pPr>
      <w:rPr>
        <w:rFonts w:ascii="Symbol" w:hAnsi="Symbol" w:hint="default"/>
      </w:rPr>
    </w:lvl>
    <w:lvl w:ilvl="7" w:tplc="9CF85658">
      <w:start w:val="1"/>
      <w:numFmt w:val="bullet"/>
      <w:lvlText w:val="o"/>
      <w:lvlJc w:val="left"/>
      <w:pPr>
        <w:ind w:left="5760" w:hanging="360"/>
      </w:pPr>
      <w:rPr>
        <w:rFonts w:ascii="Courier New" w:hAnsi="Courier New" w:hint="default"/>
      </w:rPr>
    </w:lvl>
    <w:lvl w:ilvl="8" w:tplc="F0629A00">
      <w:start w:val="1"/>
      <w:numFmt w:val="bullet"/>
      <w:lvlText w:val=""/>
      <w:lvlJc w:val="left"/>
      <w:pPr>
        <w:ind w:left="6480" w:hanging="360"/>
      </w:pPr>
      <w:rPr>
        <w:rFonts w:ascii="Wingdings" w:hAnsi="Wingdings" w:hint="default"/>
      </w:rPr>
    </w:lvl>
  </w:abstractNum>
  <w:abstractNum w:abstractNumId="6" w15:restartNumberingAfterBreak="0">
    <w:nsid w:val="0C6B21CB"/>
    <w:multiLevelType w:val="hybridMultilevel"/>
    <w:tmpl w:val="226A9D54"/>
    <w:lvl w:ilvl="0" w:tplc="F4C2464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3374C"/>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D5D08"/>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C2F61"/>
    <w:multiLevelType w:val="hybridMultilevel"/>
    <w:tmpl w:val="C33EB444"/>
    <w:lvl w:ilvl="0" w:tplc="1116D006">
      <w:start w:val="1"/>
      <w:numFmt w:val="bullet"/>
      <w:lvlText w:val="-"/>
      <w:lvlJc w:val="left"/>
      <w:pPr>
        <w:ind w:left="720" w:hanging="360"/>
      </w:pPr>
      <w:rPr>
        <w:rFonts w:ascii="Calibri" w:hAnsi="Calibri" w:hint="default"/>
      </w:rPr>
    </w:lvl>
    <w:lvl w:ilvl="1" w:tplc="2E2CB3B2">
      <w:start w:val="1"/>
      <w:numFmt w:val="bullet"/>
      <w:lvlText w:val="o"/>
      <w:lvlJc w:val="left"/>
      <w:pPr>
        <w:ind w:left="1440" w:hanging="360"/>
      </w:pPr>
      <w:rPr>
        <w:rFonts w:ascii="Courier New" w:hAnsi="Courier New" w:hint="default"/>
      </w:rPr>
    </w:lvl>
    <w:lvl w:ilvl="2" w:tplc="24BCB55E">
      <w:start w:val="1"/>
      <w:numFmt w:val="bullet"/>
      <w:lvlText w:val=""/>
      <w:lvlJc w:val="left"/>
      <w:pPr>
        <w:ind w:left="2160" w:hanging="360"/>
      </w:pPr>
      <w:rPr>
        <w:rFonts w:ascii="Wingdings" w:hAnsi="Wingdings" w:hint="default"/>
      </w:rPr>
    </w:lvl>
    <w:lvl w:ilvl="3" w:tplc="477478D2">
      <w:start w:val="1"/>
      <w:numFmt w:val="bullet"/>
      <w:lvlText w:val=""/>
      <w:lvlJc w:val="left"/>
      <w:pPr>
        <w:ind w:left="2880" w:hanging="360"/>
      </w:pPr>
      <w:rPr>
        <w:rFonts w:ascii="Symbol" w:hAnsi="Symbol" w:hint="default"/>
      </w:rPr>
    </w:lvl>
    <w:lvl w:ilvl="4" w:tplc="73724466">
      <w:start w:val="1"/>
      <w:numFmt w:val="bullet"/>
      <w:lvlText w:val="o"/>
      <w:lvlJc w:val="left"/>
      <w:pPr>
        <w:ind w:left="3600" w:hanging="360"/>
      </w:pPr>
      <w:rPr>
        <w:rFonts w:ascii="Courier New" w:hAnsi="Courier New" w:hint="default"/>
      </w:rPr>
    </w:lvl>
    <w:lvl w:ilvl="5" w:tplc="5D66A2DE">
      <w:start w:val="1"/>
      <w:numFmt w:val="bullet"/>
      <w:lvlText w:val=""/>
      <w:lvlJc w:val="left"/>
      <w:pPr>
        <w:ind w:left="4320" w:hanging="360"/>
      </w:pPr>
      <w:rPr>
        <w:rFonts w:ascii="Wingdings" w:hAnsi="Wingdings" w:hint="default"/>
      </w:rPr>
    </w:lvl>
    <w:lvl w:ilvl="6" w:tplc="8D902DDA">
      <w:start w:val="1"/>
      <w:numFmt w:val="bullet"/>
      <w:lvlText w:val=""/>
      <w:lvlJc w:val="left"/>
      <w:pPr>
        <w:ind w:left="5040" w:hanging="360"/>
      </w:pPr>
      <w:rPr>
        <w:rFonts w:ascii="Symbol" w:hAnsi="Symbol" w:hint="default"/>
      </w:rPr>
    </w:lvl>
    <w:lvl w:ilvl="7" w:tplc="67F6A336">
      <w:start w:val="1"/>
      <w:numFmt w:val="bullet"/>
      <w:lvlText w:val="o"/>
      <w:lvlJc w:val="left"/>
      <w:pPr>
        <w:ind w:left="5760" w:hanging="360"/>
      </w:pPr>
      <w:rPr>
        <w:rFonts w:ascii="Courier New" w:hAnsi="Courier New" w:hint="default"/>
      </w:rPr>
    </w:lvl>
    <w:lvl w:ilvl="8" w:tplc="F562314E">
      <w:start w:val="1"/>
      <w:numFmt w:val="bullet"/>
      <w:lvlText w:val=""/>
      <w:lvlJc w:val="left"/>
      <w:pPr>
        <w:ind w:left="6480" w:hanging="360"/>
      </w:pPr>
      <w:rPr>
        <w:rFonts w:ascii="Wingdings" w:hAnsi="Wingdings" w:hint="default"/>
      </w:rPr>
    </w:lvl>
  </w:abstractNum>
  <w:abstractNum w:abstractNumId="12" w15:restartNumberingAfterBreak="0">
    <w:nsid w:val="1E850DDE"/>
    <w:multiLevelType w:val="hybridMultilevel"/>
    <w:tmpl w:val="C2D87318"/>
    <w:lvl w:ilvl="0" w:tplc="90B621F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E9856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23CA7"/>
    <w:multiLevelType w:val="hybridMultilevel"/>
    <w:tmpl w:val="63A084C6"/>
    <w:lvl w:ilvl="0" w:tplc="4A88D394">
      <w:start w:val="1"/>
      <w:numFmt w:val="decimal"/>
      <w:lvlText w:val="%1."/>
      <w:lvlJc w:val="left"/>
      <w:pPr>
        <w:ind w:left="720" w:hanging="360"/>
      </w:pPr>
      <w:rPr>
        <w:rFonts w:hint="default"/>
        <w:b w:val="0"/>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553076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96157"/>
    <w:multiLevelType w:val="hybridMultilevel"/>
    <w:tmpl w:val="87AAF58A"/>
    <w:lvl w:ilvl="0" w:tplc="FE161DEE">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62808EF"/>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651DE"/>
    <w:multiLevelType w:val="hybridMultilevel"/>
    <w:tmpl w:val="6AB6279A"/>
    <w:lvl w:ilvl="0" w:tplc="8F1A3D20">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0986887"/>
    <w:multiLevelType w:val="hybridMultilevel"/>
    <w:tmpl w:val="08B6927E"/>
    <w:lvl w:ilvl="0" w:tplc="C8B8CC08">
      <w:start w:val="1"/>
      <w:numFmt w:val="bullet"/>
      <w:lvlText w:val=""/>
      <w:lvlJc w:val="left"/>
      <w:pPr>
        <w:ind w:left="720" w:hanging="360"/>
      </w:pPr>
      <w:rPr>
        <w:rFonts w:ascii="Symbol" w:hAnsi="Symbol" w:hint="default"/>
        <w:color w:val="3F938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68071AF"/>
    <w:multiLevelType w:val="hybridMultilevel"/>
    <w:tmpl w:val="F9F262CC"/>
    <w:lvl w:ilvl="0" w:tplc="B3988370">
      <w:start w:val="1"/>
      <w:numFmt w:val="decimal"/>
      <w:lvlText w:val="%1."/>
      <w:lvlJc w:val="left"/>
      <w:pPr>
        <w:ind w:left="360" w:hanging="360"/>
      </w:pPr>
    </w:lvl>
    <w:lvl w:ilvl="1" w:tplc="E71A8BF0">
      <w:start w:val="1"/>
      <w:numFmt w:val="lowerLetter"/>
      <w:lvlText w:val="%2."/>
      <w:lvlJc w:val="left"/>
      <w:pPr>
        <w:ind w:left="1080" w:hanging="360"/>
      </w:pPr>
    </w:lvl>
    <w:lvl w:ilvl="2" w:tplc="089213B2">
      <w:start w:val="1"/>
      <w:numFmt w:val="lowerRoman"/>
      <w:lvlText w:val="%3."/>
      <w:lvlJc w:val="right"/>
      <w:pPr>
        <w:ind w:left="1800" w:hanging="180"/>
      </w:pPr>
    </w:lvl>
    <w:lvl w:ilvl="3" w:tplc="D8A00CB6">
      <w:start w:val="1"/>
      <w:numFmt w:val="decimal"/>
      <w:lvlText w:val="%4."/>
      <w:lvlJc w:val="left"/>
      <w:pPr>
        <w:ind w:left="2520" w:hanging="360"/>
      </w:pPr>
    </w:lvl>
    <w:lvl w:ilvl="4" w:tplc="1278DC58">
      <w:start w:val="1"/>
      <w:numFmt w:val="lowerLetter"/>
      <w:lvlText w:val="%5."/>
      <w:lvlJc w:val="left"/>
      <w:pPr>
        <w:ind w:left="3240" w:hanging="360"/>
      </w:pPr>
    </w:lvl>
    <w:lvl w:ilvl="5" w:tplc="E08CE536">
      <w:start w:val="1"/>
      <w:numFmt w:val="lowerRoman"/>
      <w:lvlText w:val="%6."/>
      <w:lvlJc w:val="right"/>
      <w:pPr>
        <w:ind w:left="3960" w:hanging="180"/>
      </w:pPr>
    </w:lvl>
    <w:lvl w:ilvl="6" w:tplc="F11E9AB2">
      <w:start w:val="1"/>
      <w:numFmt w:val="decimal"/>
      <w:lvlText w:val="%7."/>
      <w:lvlJc w:val="left"/>
      <w:pPr>
        <w:ind w:left="4680" w:hanging="360"/>
      </w:pPr>
    </w:lvl>
    <w:lvl w:ilvl="7" w:tplc="0436ED84">
      <w:start w:val="1"/>
      <w:numFmt w:val="lowerLetter"/>
      <w:lvlText w:val="%8."/>
      <w:lvlJc w:val="left"/>
      <w:pPr>
        <w:ind w:left="5400" w:hanging="360"/>
      </w:pPr>
    </w:lvl>
    <w:lvl w:ilvl="8" w:tplc="8312AFD4">
      <w:start w:val="1"/>
      <w:numFmt w:val="lowerRoman"/>
      <w:lvlText w:val="%9."/>
      <w:lvlJc w:val="right"/>
      <w:pPr>
        <w:ind w:left="6120" w:hanging="180"/>
      </w:pPr>
    </w:lvl>
  </w:abstractNum>
  <w:abstractNum w:abstractNumId="23" w15:restartNumberingAfterBreak="0">
    <w:nsid w:val="384B4225"/>
    <w:multiLevelType w:val="hybridMultilevel"/>
    <w:tmpl w:val="38A4734E"/>
    <w:lvl w:ilvl="0" w:tplc="FFFFFFFF">
      <w:start w:val="1"/>
      <w:numFmt w:val="decimal"/>
      <w:lvlText w:val="%1."/>
      <w:lvlJc w:val="left"/>
      <w:pPr>
        <w:ind w:left="720" w:hanging="360"/>
      </w:pPr>
      <w:rPr>
        <w:rFonts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A9E19DA"/>
    <w:multiLevelType w:val="hybridMultilevel"/>
    <w:tmpl w:val="92EABFFA"/>
    <w:lvl w:ilvl="0" w:tplc="9372169A">
      <w:start w:val="1"/>
      <w:numFmt w:val="bullet"/>
      <w:lvlText w:val=""/>
      <w:lvlJc w:val="left"/>
      <w:pPr>
        <w:ind w:left="720" w:hanging="360"/>
      </w:pPr>
      <w:rPr>
        <w:rFonts w:ascii="Symbol" w:hAnsi="Symbol" w:hint="default"/>
      </w:rPr>
    </w:lvl>
    <w:lvl w:ilvl="1" w:tplc="501EFB1A">
      <w:start w:val="1"/>
      <w:numFmt w:val="bullet"/>
      <w:lvlText w:val="o"/>
      <w:lvlJc w:val="left"/>
      <w:pPr>
        <w:ind w:left="1440" w:hanging="360"/>
      </w:pPr>
      <w:rPr>
        <w:rFonts w:ascii="Courier New" w:hAnsi="Courier New" w:hint="default"/>
      </w:rPr>
    </w:lvl>
    <w:lvl w:ilvl="2" w:tplc="9C724474">
      <w:start w:val="1"/>
      <w:numFmt w:val="bullet"/>
      <w:lvlText w:val=""/>
      <w:lvlJc w:val="left"/>
      <w:pPr>
        <w:ind w:left="2160" w:hanging="360"/>
      </w:pPr>
      <w:rPr>
        <w:rFonts w:ascii="Wingdings" w:hAnsi="Wingdings" w:hint="default"/>
      </w:rPr>
    </w:lvl>
    <w:lvl w:ilvl="3" w:tplc="7DF6E74A">
      <w:start w:val="1"/>
      <w:numFmt w:val="bullet"/>
      <w:lvlText w:val=""/>
      <w:lvlJc w:val="left"/>
      <w:pPr>
        <w:ind w:left="2880" w:hanging="360"/>
      </w:pPr>
      <w:rPr>
        <w:rFonts w:ascii="Symbol" w:hAnsi="Symbol" w:hint="default"/>
      </w:rPr>
    </w:lvl>
    <w:lvl w:ilvl="4" w:tplc="8C6A6246">
      <w:start w:val="1"/>
      <w:numFmt w:val="bullet"/>
      <w:lvlText w:val="o"/>
      <w:lvlJc w:val="left"/>
      <w:pPr>
        <w:ind w:left="3600" w:hanging="360"/>
      </w:pPr>
      <w:rPr>
        <w:rFonts w:ascii="Courier New" w:hAnsi="Courier New" w:hint="default"/>
      </w:rPr>
    </w:lvl>
    <w:lvl w:ilvl="5" w:tplc="A8C8715A">
      <w:start w:val="1"/>
      <w:numFmt w:val="bullet"/>
      <w:lvlText w:val=""/>
      <w:lvlJc w:val="left"/>
      <w:pPr>
        <w:ind w:left="4320" w:hanging="360"/>
      </w:pPr>
      <w:rPr>
        <w:rFonts w:ascii="Wingdings" w:hAnsi="Wingdings" w:hint="default"/>
      </w:rPr>
    </w:lvl>
    <w:lvl w:ilvl="6" w:tplc="231ADF20">
      <w:start w:val="1"/>
      <w:numFmt w:val="bullet"/>
      <w:lvlText w:val=""/>
      <w:lvlJc w:val="left"/>
      <w:pPr>
        <w:ind w:left="5040" w:hanging="360"/>
      </w:pPr>
      <w:rPr>
        <w:rFonts w:ascii="Symbol" w:hAnsi="Symbol" w:hint="default"/>
      </w:rPr>
    </w:lvl>
    <w:lvl w:ilvl="7" w:tplc="7DD0F3D0">
      <w:start w:val="1"/>
      <w:numFmt w:val="bullet"/>
      <w:lvlText w:val="o"/>
      <w:lvlJc w:val="left"/>
      <w:pPr>
        <w:ind w:left="5760" w:hanging="360"/>
      </w:pPr>
      <w:rPr>
        <w:rFonts w:ascii="Courier New" w:hAnsi="Courier New" w:hint="default"/>
      </w:rPr>
    </w:lvl>
    <w:lvl w:ilvl="8" w:tplc="24461562">
      <w:start w:val="1"/>
      <w:numFmt w:val="bullet"/>
      <w:lvlText w:val=""/>
      <w:lvlJc w:val="left"/>
      <w:pPr>
        <w:ind w:left="6480" w:hanging="360"/>
      </w:pPr>
      <w:rPr>
        <w:rFonts w:ascii="Wingdings" w:hAnsi="Wingdings" w:hint="default"/>
      </w:rPr>
    </w:lvl>
  </w:abstractNum>
  <w:abstractNum w:abstractNumId="25" w15:restartNumberingAfterBreak="0">
    <w:nsid w:val="490E5B84"/>
    <w:multiLevelType w:val="hybridMultilevel"/>
    <w:tmpl w:val="38A4734E"/>
    <w:lvl w:ilvl="0" w:tplc="0414000F">
      <w:start w:val="1"/>
      <w:numFmt w:val="decimal"/>
      <w:lvlText w:val="%1."/>
      <w:lvlJc w:val="left"/>
      <w:pPr>
        <w:ind w:left="720" w:hanging="360"/>
      </w:pPr>
      <w:rPr>
        <w:rFonts w:hint="default"/>
        <w:color w:val="357B7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4581A"/>
    <w:multiLevelType w:val="hybridMultilevel"/>
    <w:tmpl w:val="36141F60"/>
    <w:lvl w:ilvl="0" w:tplc="1F2E767E">
      <w:start w:val="1"/>
      <w:numFmt w:val="bullet"/>
      <w:lvlText w:val=""/>
      <w:lvlJc w:val="left"/>
      <w:pPr>
        <w:ind w:left="720" w:hanging="360"/>
      </w:pPr>
      <w:rPr>
        <w:rFonts w:ascii="Symbol" w:hAnsi="Symbol" w:hint="default"/>
        <w:color w:val="3DA18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059489"/>
    <w:multiLevelType w:val="hybridMultilevel"/>
    <w:tmpl w:val="C52A93A0"/>
    <w:lvl w:ilvl="0" w:tplc="DDEA1C6E">
      <w:start w:val="1"/>
      <w:numFmt w:val="bullet"/>
      <w:lvlText w:val=""/>
      <w:lvlJc w:val="left"/>
      <w:pPr>
        <w:ind w:left="720" w:hanging="360"/>
      </w:pPr>
      <w:rPr>
        <w:rFonts w:ascii="Symbol" w:hAnsi="Symbol" w:hint="default"/>
      </w:rPr>
    </w:lvl>
    <w:lvl w:ilvl="1" w:tplc="23280514">
      <w:start w:val="1"/>
      <w:numFmt w:val="bullet"/>
      <w:lvlText w:val="o"/>
      <w:lvlJc w:val="left"/>
      <w:pPr>
        <w:ind w:left="1440" w:hanging="360"/>
      </w:pPr>
      <w:rPr>
        <w:rFonts w:ascii="Courier New" w:hAnsi="Courier New" w:hint="default"/>
      </w:rPr>
    </w:lvl>
    <w:lvl w:ilvl="2" w:tplc="2048F3BA">
      <w:start w:val="1"/>
      <w:numFmt w:val="bullet"/>
      <w:lvlText w:val=""/>
      <w:lvlJc w:val="left"/>
      <w:pPr>
        <w:ind w:left="2160" w:hanging="360"/>
      </w:pPr>
      <w:rPr>
        <w:rFonts w:ascii="Wingdings" w:hAnsi="Wingdings" w:hint="default"/>
      </w:rPr>
    </w:lvl>
    <w:lvl w:ilvl="3" w:tplc="C4E63DA4">
      <w:start w:val="1"/>
      <w:numFmt w:val="bullet"/>
      <w:lvlText w:val=""/>
      <w:lvlJc w:val="left"/>
      <w:pPr>
        <w:ind w:left="2880" w:hanging="360"/>
      </w:pPr>
      <w:rPr>
        <w:rFonts w:ascii="Symbol" w:hAnsi="Symbol" w:hint="default"/>
      </w:rPr>
    </w:lvl>
    <w:lvl w:ilvl="4" w:tplc="4C1AEFBA">
      <w:start w:val="1"/>
      <w:numFmt w:val="bullet"/>
      <w:lvlText w:val="o"/>
      <w:lvlJc w:val="left"/>
      <w:pPr>
        <w:ind w:left="3600" w:hanging="360"/>
      </w:pPr>
      <w:rPr>
        <w:rFonts w:ascii="Courier New" w:hAnsi="Courier New" w:hint="default"/>
      </w:rPr>
    </w:lvl>
    <w:lvl w:ilvl="5" w:tplc="47282E0C">
      <w:start w:val="1"/>
      <w:numFmt w:val="bullet"/>
      <w:lvlText w:val=""/>
      <w:lvlJc w:val="left"/>
      <w:pPr>
        <w:ind w:left="4320" w:hanging="360"/>
      </w:pPr>
      <w:rPr>
        <w:rFonts w:ascii="Wingdings" w:hAnsi="Wingdings" w:hint="default"/>
      </w:rPr>
    </w:lvl>
    <w:lvl w:ilvl="6" w:tplc="F27AE87E">
      <w:start w:val="1"/>
      <w:numFmt w:val="bullet"/>
      <w:lvlText w:val=""/>
      <w:lvlJc w:val="left"/>
      <w:pPr>
        <w:ind w:left="5040" w:hanging="360"/>
      </w:pPr>
      <w:rPr>
        <w:rFonts w:ascii="Symbol" w:hAnsi="Symbol" w:hint="default"/>
      </w:rPr>
    </w:lvl>
    <w:lvl w:ilvl="7" w:tplc="DBCE30A2">
      <w:start w:val="1"/>
      <w:numFmt w:val="bullet"/>
      <w:lvlText w:val="o"/>
      <w:lvlJc w:val="left"/>
      <w:pPr>
        <w:ind w:left="5760" w:hanging="360"/>
      </w:pPr>
      <w:rPr>
        <w:rFonts w:ascii="Courier New" w:hAnsi="Courier New" w:hint="default"/>
      </w:rPr>
    </w:lvl>
    <w:lvl w:ilvl="8" w:tplc="254C15EA">
      <w:start w:val="1"/>
      <w:numFmt w:val="bullet"/>
      <w:lvlText w:val=""/>
      <w:lvlJc w:val="left"/>
      <w:pPr>
        <w:ind w:left="6480" w:hanging="360"/>
      </w:pPr>
      <w:rPr>
        <w:rFonts w:ascii="Wingdings" w:hAnsi="Wingdings" w:hint="default"/>
      </w:rPr>
    </w:lvl>
  </w:abstractNum>
  <w:abstractNum w:abstractNumId="28" w15:restartNumberingAfterBreak="0">
    <w:nsid w:val="59F674A0"/>
    <w:multiLevelType w:val="hybridMultilevel"/>
    <w:tmpl w:val="226CD450"/>
    <w:lvl w:ilvl="0" w:tplc="7452D9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28299DE"/>
    <w:multiLevelType w:val="hybridMultilevel"/>
    <w:tmpl w:val="7402EBEE"/>
    <w:lvl w:ilvl="0" w:tplc="C8B6821E">
      <w:start w:val="1"/>
      <w:numFmt w:val="bullet"/>
      <w:lvlText w:val=""/>
      <w:lvlJc w:val="left"/>
      <w:pPr>
        <w:ind w:left="720" w:hanging="360"/>
      </w:pPr>
      <w:rPr>
        <w:rFonts w:ascii="Symbol" w:hAnsi="Symbol" w:hint="default"/>
      </w:rPr>
    </w:lvl>
    <w:lvl w:ilvl="1" w:tplc="3446E95C">
      <w:start w:val="1"/>
      <w:numFmt w:val="bullet"/>
      <w:lvlText w:val="o"/>
      <w:lvlJc w:val="left"/>
      <w:pPr>
        <w:ind w:left="1440" w:hanging="360"/>
      </w:pPr>
      <w:rPr>
        <w:rFonts w:ascii="Courier New" w:hAnsi="Courier New" w:hint="default"/>
      </w:rPr>
    </w:lvl>
    <w:lvl w:ilvl="2" w:tplc="2A8241DE">
      <w:start w:val="1"/>
      <w:numFmt w:val="bullet"/>
      <w:lvlText w:val=""/>
      <w:lvlJc w:val="left"/>
      <w:pPr>
        <w:ind w:left="2160" w:hanging="360"/>
      </w:pPr>
      <w:rPr>
        <w:rFonts w:ascii="Wingdings" w:hAnsi="Wingdings" w:hint="default"/>
      </w:rPr>
    </w:lvl>
    <w:lvl w:ilvl="3" w:tplc="701EC098">
      <w:start w:val="1"/>
      <w:numFmt w:val="bullet"/>
      <w:lvlText w:val=""/>
      <w:lvlJc w:val="left"/>
      <w:pPr>
        <w:ind w:left="2880" w:hanging="360"/>
      </w:pPr>
      <w:rPr>
        <w:rFonts w:ascii="Symbol" w:hAnsi="Symbol" w:hint="default"/>
      </w:rPr>
    </w:lvl>
    <w:lvl w:ilvl="4" w:tplc="2C2014D4">
      <w:start w:val="1"/>
      <w:numFmt w:val="bullet"/>
      <w:lvlText w:val="o"/>
      <w:lvlJc w:val="left"/>
      <w:pPr>
        <w:ind w:left="3600" w:hanging="360"/>
      </w:pPr>
      <w:rPr>
        <w:rFonts w:ascii="Courier New" w:hAnsi="Courier New" w:hint="default"/>
      </w:rPr>
    </w:lvl>
    <w:lvl w:ilvl="5" w:tplc="7304F0DA">
      <w:start w:val="1"/>
      <w:numFmt w:val="bullet"/>
      <w:lvlText w:val=""/>
      <w:lvlJc w:val="left"/>
      <w:pPr>
        <w:ind w:left="4320" w:hanging="360"/>
      </w:pPr>
      <w:rPr>
        <w:rFonts w:ascii="Wingdings" w:hAnsi="Wingdings" w:hint="default"/>
      </w:rPr>
    </w:lvl>
    <w:lvl w:ilvl="6" w:tplc="A48E847A">
      <w:start w:val="1"/>
      <w:numFmt w:val="bullet"/>
      <w:lvlText w:val=""/>
      <w:lvlJc w:val="left"/>
      <w:pPr>
        <w:ind w:left="5040" w:hanging="360"/>
      </w:pPr>
      <w:rPr>
        <w:rFonts w:ascii="Symbol" w:hAnsi="Symbol" w:hint="default"/>
      </w:rPr>
    </w:lvl>
    <w:lvl w:ilvl="7" w:tplc="A1F84FCE">
      <w:start w:val="1"/>
      <w:numFmt w:val="bullet"/>
      <w:lvlText w:val="o"/>
      <w:lvlJc w:val="left"/>
      <w:pPr>
        <w:ind w:left="5760" w:hanging="360"/>
      </w:pPr>
      <w:rPr>
        <w:rFonts w:ascii="Courier New" w:hAnsi="Courier New" w:hint="default"/>
      </w:rPr>
    </w:lvl>
    <w:lvl w:ilvl="8" w:tplc="27FEB2A2">
      <w:start w:val="1"/>
      <w:numFmt w:val="bullet"/>
      <w:lvlText w:val=""/>
      <w:lvlJc w:val="left"/>
      <w:pPr>
        <w:ind w:left="6480" w:hanging="360"/>
      </w:pPr>
      <w:rPr>
        <w:rFonts w:ascii="Wingdings" w:hAnsi="Wingdings" w:hint="default"/>
      </w:rPr>
    </w:lvl>
  </w:abstractNum>
  <w:abstractNum w:abstractNumId="30" w15:restartNumberingAfterBreak="0">
    <w:nsid w:val="666462D4"/>
    <w:multiLevelType w:val="hybridMultilevel"/>
    <w:tmpl w:val="7D2A3CEC"/>
    <w:lvl w:ilvl="0" w:tplc="9224ECA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FAC70D8"/>
    <w:multiLevelType w:val="hybridMultilevel"/>
    <w:tmpl w:val="56BAB858"/>
    <w:lvl w:ilvl="0" w:tplc="1A70BFA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2805A05"/>
    <w:multiLevelType w:val="hybridMultilevel"/>
    <w:tmpl w:val="17E0388A"/>
    <w:lvl w:ilvl="0" w:tplc="FFFFFFFF">
      <w:start w:val="1"/>
      <w:numFmt w:val="decimal"/>
      <w:lvlText w:val="%1."/>
      <w:lvlJc w:val="left"/>
      <w:pPr>
        <w:ind w:left="720" w:hanging="360"/>
      </w:pPr>
      <w:rPr>
        <w:rFonts w:hint="default"/>
        <w:color w:val="357B73"/>
      </w:rPr>
    </w:lvl>
    <w:lvl w:ilvl="1" w:tplc="CE540CF0">
      <w:start w:val="1"/>
      <w:numFmt w:val="decimal"/>
      <w:lvlText w:val="%2."/>
      <w:lvlJc w:val="left"/>
      <w:pPr>
        <w:ind w:left="1440" w:hanging="360"/>
      </w:pPr>
      <w:rPr>
        <w:rFonts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5313B2D"/>
    <w:multiLevelType w:val="hybridMultilevel"/>
    <w:tmpl w:val="AB240B9E"/>
    <w:lvl w:ilvl="0" w:tplc="0F0A726E">
      <w:start w:val="1"/>
      <w:numFmt w:val="bullet"/>
      <w:pStyle w:val="Listeavsnitt"/>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35"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781341069">
    <w:abstractNumId w:val="5"/>
  </w:num>
  <w:num w:numId="2" w16cid:durableId="1355572072">
    <w:abstractNumId w:val="29"/>
  </w:num>
  <w:num w:numId="3" w16cid:durableId="1624841815">
    <w:abstractNumId w:val="24"/>
  </w:num>
  <w:num w:numId="4" w16cid:durableId="831290672">
    <w:abstractNumId w:val="11"/>
  </w:num>
  <w:num w:numId="5" w16cid:durableId="1067531855">
    <w:abstractNumId w:val="27"/>
  </w:num>
  <w:num w:numId="6" w16cid:durableId="1975787519">
    <w:abstractNumId w:val="22"/>
  </w:num>
  <w:num w:numId="7" w16cid:durableId="1036320915">
    <w:abstractNumId w:val="31"/>
  </w:num>
  <w:num w:numId="8" w16cid:durableId="1550727523">
    <w:abstractNumId w:val="20"/>
  </w:num>
  <w:num w:numId="9" w16cid:durableId="897128762">
    <w:abstractNumId w:val="34"/>
  </w:num>
  <w:num w:numId="10" w16cid:durableId="1868055974">
    <w:abstractNumId w:val="35"/>
  </w:num>
  <w:num w:numId="11" w16cid:durableId="1291014851">
    <w:abstractNumId w:val="25"/>
  </w:num>
  <w:num w:numId="12" w16cid:durableId="1469129307">
    <w:abstractNumId w:val="7"/>
  </w:num>
  <w:num w:numId="13" w16cid:durableId="1228952475">
    <w:abstractNumId w:val="13"/>
  </w:num>
  <w:num w:numId="14" w16cid:durableId="776751018">
    <w:abstractNumId w:val="8"/>
  </w:num>
  <w:num w:numId="15" w16cid:durableId="1304509272">
    <w:abstractNumId w:val="18"/>
  </w:num>
  <w:num w:numId="16" w16cid:durableId="67650620">
    <w:abstractNumId w:val="9"/>
  </w:num>
  <w:num w:numId="17" w16cid:durableId="729616028">
    <w:abstractNumId w:val="4"/>
  </w:num>
  <w:num w:numId="18" w16cid:durableId="1981155108">
    <w:abstractNumId w:val="17"/>
  </w:num>
  <w:num w:numId="19" w16cid:durableId="2072076704">
    <w:abstractNumId w:val="26"/>
  </w:num>
  <w:num w:numId="20" w16cid:durableId="256712954">
    <w:abstractNumId w:val="16"/>
  </w:num>
  <w:num w:numId="21" w16cid:durableId="1416829542">
    <w:abstractNumId w:val="1"/>
  </w:num>
  <w:num w:numId="22" w16cid:durableId="1751735485">
    <w:abstractNumId w:val="33"/>
  </w:num>
  <w:num w:numId="23" w16cid:durableId="1042174149">
    <w:abstractNumId w:val="32"/>
  </w:num>
  <w:num w:numId="24" w16cid:durableId="1447045060">
    <w:abstractNumId w:val="28"/>
  </w:num>
  <w:num w:numId="25" w16cid:durableId="1820224627">
    <w:abstractNumId w:val="23"/>
  </w:num>
  <w:num w:numId="26" w16cid:durableId="499001597">
    <w:abstractNumId w:val="12"/>
  </w:num>
  <w:num w:numId="27" w16cid:durableId="1335109616">
    <w:abstractNumId w:val="14"/>
  </w:num>
  <w:num w:numId="28" w16cid:durableId="2129658196">
    <w:abstractNumId w:val="30"/>
  </w:num>
  <w:num w:numId="29" w16cid:durableId="465708342">
    <w:abstractNumId w:val="6"/>
  </w:num>
  <w:num w:numId="30" w16cid:durableId="27340789">
    <w:abstractNumId w:val="0"/>
  </w:num>
  <w:num w:numId="31" w16cid:durableId="1366175642">
    <w:abstractNumId w:val="19"/>
  </w:num>
  <w:num w:numId="32" w16cid:durableId="46150387">
    <w:abstractNumId w:val="2"/>
  </w:num>
  <w:num w:numId="33" w16cid:durableId="2063019460">
    <w:abstractNumId w:val="3"/>
  </w:num>
  <w:num w:numId="34" w16cid:durableId="720982181">
    <w:abstractNumId w:val="15"/>
  </w:num>
  <w:num w:numId="35" w16cid:durableId="1429421894">
    <w:abstractNumId w:val="10"/>
  </w:num>
  <w:num w:numId="36" w16cid:durableId="114042150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3230"/>
    <w:rsid w:val="000164CC"/>
    <w:rsid w:val="000217EA"/>
    <w:rsid w:val="00023132"/>
    <w:rsid w:val="00024F5D"/>
    <w:rsid w:val="00031D54"/>
    <w:rsid w:val="0003354B"/>
    <w:rsid w:val="00034B61"/>
    <w:rsid w:val="00042853"/>
    <w:rsid w:val="00044586"/>
    <w:rsid w:val="00047F64"/>
    <w:rsid w:val="0005163E"/>
    <w:rsid w:val="00053643"/>
    <w:rsid w:val="00054525"/>
    <w:rsid w:val="0005516E"/>
    <w:rsid w:val="00070B58"/>
    <w:rsid w:val="00072227"/>
    <w:rsid w:val="00080A22"/>
    <w:rsid w:val="000816E5"/>
    <w:rsid w:val="00082A36"/>
    <w:rsid w:val="00083036"/>
    <w:rsid w:val="000836DC"/>
    <w:rsid w:val="00085F26"/>
    <w:rsid w:val="000870AF"/>
    <w:rsid w:val="00090181"/>
    <w:rsid w:val="0009090E"/>
    <w:rsid w:val="00091AF6"/>
    <w:rsid w:val="000930B4"/>
    <w:rsid w:val="00096F4F"/>
    <w:rsid w:val="000A01D7"/>
    <w:rsid w:val="000A1981"/>
    <w:rsid w:val="000A5A0E"/>
    <w:rsid w:val="000B0C99"/>
    <w:rsid w:val="000B3AE5"/>
    <w:rsid w:val="000C2D25"/>
    <w:rsid w:val="000C30E5"/>
    <w:rsid w:val="000C4956"/>
    <w:rsid w:val="000C51D3"/>
    <w:rsid w:val="000E04E4"/>
    <w:rsid w:val="000E2BC5"/>
    <w:rsid w:val="000E71F1"/>
    <w:rsid w:val="000F7D9E"/>
    <w:rsid w:val="0010467D"/>
    <w:rsid w:val="00105003"/>
    <w:rsid w:val="00105817"/>
    <w:rsid w:val="00107494"/>
    <w:rsid w:val="00107588"/>
    <w:rsid w:val="00110893"/>
    <w:rsid w:val="00111C31"/>
    <w:rsid w:val="00112CE9"/>
    <w:rsid w:val="00113F83"/>
    <w:rsid w:val="00114648"/>
    <w:rsid w:val="00115831"/>
    <w:rsid w:val="00115A22"/>
    <w:rsid w:val="00117492"/>
    <w:rsid w:val="001275CC"/>
    <w:rsid w:val="001306BA"/>
    <w:rsid w:val="0013183C"/>
    <w:rsid w:val="00131C2D"/>
    <w:rsid w:val="0013759D"/>
    <w:rsid w:val="00137BB4"/>
    <w:rsid w:val="0014262F"/>
    <w:rsid w:val="00142A18"/>
    <w:rsid w:val="001431B3"/>
    <w:rsid w:val="00147DA4"/>
    <w:rsid w:val="001524CF"/>
    <w:rsid w:val="00152B45"/>
    <w:rsid w:val="0015630D"/>
    <w:rsid w:val="00165EC0"/>
    <w:rsid w:val="00166599"/>
    <w:rsid w:val="001708E6"/>
    <w:rsid w:val="00171FB0"/>
    <w:rsid w:val="00173F01"/>
    <w:rsid w:val="001756BB"/>
    <w:rsid w:val="00175EB3"/>
    <w:rsid w:val="00180FAE"/>
    <w:rsid w:val="001914D4"/>
    <w:rsid w:val="001925B4"/>
    <w:rsid w:val="001A1E52"/>
    <w:rsid w:val="001A43E3"/>
    <w:rsid w:val="001A5A54"/>
    <w:rsid w:val="001A5B5C"/>
    <w:rsid w:val="001B036B"/>
    <w:rsid w:val="001C1812"/>
    <w:rsid w:val="001C1F00"/>
    <w:rsid w:val="001C27B8"/>
    <w:rsid w:val="001C591D"/>
    <w:rsid w:val="001C79C2"/>
    <w:rsid w:val="001D1F61"/>
    <w:rsid w:val="001D47BF"/>
    <w:rsid w:val="001D4F5A"/>
    <w:rsid w:val="001D60ED"/>
    <w:rsid w:val="001F7EFB"/>
    <w:rsid w:val="00201927"/>
    <w:rsid w:val="002020A7"/>
    <w:rsid w:val="00205EEC"/>
    <w:rsid w:val="002062BD"/>
    <w:rsid w:val="0020685D"/>
    <w:rsid w:val="00211180"/>
    <w:rsid w:val="00211506"/>
    <w:rsid w:val="00220361"/>
    <w:rsid w:val="002228AC"/>
    <w:rsid w:val="00223B48"/>
    <w:rsid w:val="00224E4B"/>
    <w:rsid w:val="00225606"/>
    <w:rsid w:val="00225ACC"/>
    <w:rsid w:val="00226D80"/>
    <w:rsid w:val="00231955"/>
    <w:rsid w:val="00233752"/>
    <w:rsid w:val="00234E1E"/>
    <w:rsid w:val="00237085"/>
    <w:rsid w:val="0024097E"/>
    <w:rsid w:val="00240A15"/>
    <w:rsid w:val="00241374"/>
    <w:rsid w:val="00245DDA"/>
    <w:rsid w:val="00246571"/>
    <w:rsid w:val="00250170"/>
    <w:rsid w:val="00255661"/>
    <w:rsid w:val="00255BBF"/>
    <w:rsid w:val="00256857"/>
    <w:rsid w:val="00256868"/>
    <w:rsid w:val="00261C0C"/>
    <w:rsid w:val="00263502"/>
    <w:rsid w:val="00267D09"/>
    <w:rsid w:val="0027113E"/>
    <w:rsid w:val="00272606"/>
    <w:rsid w:val="002727B9"/>
    <w:rsid w:val="00274C60"/>
    <w:rsid w:val="00276D08"/>
    <w:rsid w:val="002922DE"/>
    <w:rsid w:val="002940A3"/>
    <w:rsid w:val="0029669E"/>
    <w:rsid w:val="00296DC2"/>
    <w:rsid w:val="002A32F4"/>
    <w:rsid w:val="002A6AF3"/>
    <w:rsid w:val="002B6A81"/>
    <w:rsid w:val="002C3B84"/>
    <w:rsid w:val="002C5DC1"/>
    <w:rsid w:val="002C6F1E"/>
    <w:rsid w:val="002C731C"/>
    <w:rsid w:val="002C7BFA"/>
    <w:rsid w:val="002E2A61"/>
    <w:rsid w:val="002E3B6A"/>
    <w:rsid w:val="002E6F7A"/>
    <w:rsid w:val="003001CD"/>
    <w:rsid w:val="00303412"/>
    <w:rsid w:val="003118B9"/>
    <w:rsid w:val="00311B9B"/>
    <w:rsid w:val="00314EEB"/>
    <w:rsid w:val="00315E8A"/>
    <w:rsid w:val="0032200B"/>
    <w:rsid w:val="0033404F"/>
    <w:rsid w:val="003369DF"/>
    <w:rsid w:val="00345066"/>
    <w:rsid w:val="00353636"/>
    <w:rsid w:val="00355A66"/>
    <w:rsid w:val="00357431"/>
    <w:rsid w:val="00363560"/>
    <w:rsid w:val="00366291"/>
    <w:rsid w:val="00366862"/>
    <w:rsid w:val="00376952"/>
    <w:rsid w:val="00377723"/>
    <w:rsid w:val="00383C4A"/>
    <w:rsid w:val="00383E7F"/>
    <w:rsid w:val="003842BB"/>
    <w:rsid w:val="00385A4B"/>
    <w:rsid w:val="00390FA9"/>
    <w:rsid w:val="00392924"/>
    <w:rsid w:val="003932E9"/>
    <w:rsid w:val="003A13F3"/>
    <w:rsid w:val="003A1A6F"/>
    <w:rsid w:val="003A5B20"/>
    <w:rsid w:val="003A663B"/>
    <w:rsid w:val="003B031A"/>
    <w:rsid w:val="003B0421"/>
    <w:rsid w:val="003B54E6"/>
    <w:rsid w:val="003B65DB"/>
    <w:rsid w:val="003B7F7A"/>
    <w:rsid w:val="003D353D"/>
    <w:rsid w:val="003D5B5A"/>
    <w:rsid w:val="003D71CE"/>
    <w:rsid w:val="003E0E9C"/>
    <w:rsid w:val="003E1EA4"/>
    <w:rsid w:val="003E2199"/>
    <w:rsid w:val="003E49F2"/>
    <w:rsid w:val="003E6467"/>
    <w:rsid w:val="003F0B6F"/>
    <w:rsid w:val="003F189D"/>
    <w:rsid w:val="003F29C0"/>
    <w:rsid w:val="003F72D8"/>
    <w:rsid w:val="00403E3F"/>
    <w:rsid w:val="00407503"/>
    <w:rsid w:val="004212C0"/>
    <w:rsid w:val="00421F53"/>
    <w:rsid w:val="004328C4"/>
    <w:rsid w:val="004331CD"/>
    <w:rsid w:val="00435343"/>
    <w:rsid w:val="00436333"/>
    <w:rsid w:val="00437100"/>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B1282"/>
    <w:rsid w:val="004B1EB5"/>
    <w:rsid w:val="004B4026"/>
    <w:rsid w:val="004B78AB"/>
    <w:rsid w:val="004C1277"/>
    <w:rsid w:val="004C1312"/>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25E1"/>
    <w:rsid w:val="005168C9"/>
    <w:rsid w:val="0052015D"/>
    <w:rsid w:val="005217B1"/>
    <w:rsid w:val="00523038"/>
    <w:rsid w:val="0052562F"/>
    <w:rsid w:val="005259B8"/>
    <w:rsid w:val="00526E7B"/>
    <w:rsid w:val="00527DC0"/>
    <w:rsid w:val="00530F84"/>
    <w:rsid w:val="00533A7E"/>
    <w:rsid w:val="005345FA"/>
    <w:rsid w:val="00537521"/>
    <w:rsid w:val="00542268"/>
    <w:rsid w:val="00544CA1"/>
    <w:rsid w:val="00552506"/>
    <w:rsid w:val="00555472"/>
    <w:rsid w:val="0055625D"/>
    <w:rsid w:val="0055688C"/>
    <w:rsid w:val="005574B7"/>
    <w:rsid w:val="00571A79"/>
    <w:rsid w:val="00576B4C"/>
    <w:rsid w:val="00577C36"/>
    <w:rsid w:val="00580E67"/>
    <w:rsid w:val="0058139A"/>
    <w:rsid w:val="005827C4"/>
    <w:rsid w:val="00584403"/>
    <w:rsid w:val="005920C8"/>
    <w:rsid w:val="0059426C"/>
    <w:rsid w:val="005A5507"/>
    <w:rsid w:val="005A665D"/>
    <w:rsid w:val="005A6B60"/>
    <w:rsid w:val="005A6F83"/>
    <w:rsid w:val="005B0A59"/>
    <w:rsid w:val="005B3E37"/>
    <w:rsid w:val="005B5FE6"/>
    <w:rsid w:val="005C2C61"/>
    <w:rsid w:val="005C31A3"/>
    <w:rsid w:val="005C3E0E"/>
    <w:rsid w:val="005C57BE"/>
    <w:rsid w:val="005D0447"/>
    <w:rsid w:val="005D19F6"/>
    <w:rsid w:val="005D1B11"/>
    <w:rsid w:val="005D52D5"/>
    <w:rsid w:val="005D72EE"/>
    <w:rsid w:val="005E00DA"/>
    <w:rsid w:val="005F19E6"/>
    <w:rsid w:val="00600198"/>
    <w:rsid w:val="006022DB"/>
    <w:rsid w:val="006049EC"/>
    <w:rsid w:val="00613B7E"/>
    <w:rsid w:val="00614047"/>
    <w:rsid w:val="0061525A"/>
    <w:rsid w:val="006161B4"/>
    <w:rsid w:val="00616BA8"/>
    <w:rsid w:val="00622D2D"/>
    <w:rsid w:val="00623D45"/>
    <w:rsid w:val="00625E20"/>
    <w:rsid w:val="0063000A"/>
    <w:rsid w:val="00636166"/>
    <w:rsid w:val="00636BA1"/>
    <w:rsid w:val="0064289C"/>
    <w:rsid w:val="00643CBC"/>
    <w:rsid w:val="006465A9"/>
    <w:rsid w:val="00651853"/>
    <w:rsid w:val="00653995"/>
    <w:rsid w:val="006565E9"/>
    <w:rsid w:val="006605BC"/>
    <w:rsid w:val="006652D2"/>
    <w:rsid w:val="00665A3C"/>
    <w:rsid w:val="00675BED"/>
    <w:rsid w:val="00682A5B"/>
    <w:rsid w:val="0068592A"/>
    <w:rsid w:val="00692510"/>
    <w:rsid w:val="0069598D"/>
    <w:rsid w:val="00696424"/>
    <w:rsid w:val="00697DE4"/>
    <w:rsid w:val="006A7D01"/>
    <w:rsid w:val="006A7E27"/>
    <w:rsid w:val="006B7A15"/>
    <w:rsid w:val="006B7E64"/>
    <w:rsid w:val="006C0E4D"/>
    <w:rsid w:val="006C1794"/>
    <w:rsid w:val="006C2C5C"/>
    <w:rsid w:val="006C58F1"/>
    <w:rsid w:val="006D3612"/>
    <w:rsid w:val="006D53DD"/>
    <w:rsid w:val="006E3D56"/>
    <w:rsid w:val="006F3677"/>
    <w:rsid w:val="006F5A83"/>
    <w:rsid w:val="00701CA8"/>
    <w:rsid w:val="00705DFA"/>
    <w:rsid w:val="007075CD"/>
    <w:rsid w:val="00707A45"/>
    <w:rsid w:val="00710B6C"/>
    <w:rsid w:val="007116A2"/>
    <w:rsid w:val="0071330B"/>
    <w:rsid w:val="00713840"/>
    <w:rsid w:val="00715047"/>
    <w:rsid w:val="007154D4"/>
    <w:rsid w:val="00730F84"/>
    <w:rsid w:val="00743237"/>
    <w:rsid w:val="0074546F"/>
    <w:rsid w:val="00747A13"/>
    <w:rsid w:val="00747E70"/>
    <w:rsid w:val="00753E52"/>
    <w:rsid w:val="0075455C"/>
    <w:rsid w:val="00757722"/>
    <w:rsid w:val="0076154B"/>
    <w:rsid w:val="00761733"/>
    <w:rsid w:val="00763BB2"/>
    <w:rsid w:val="0076451E"/>
    <w:rsid w:val="007648CF"/>
    <w:rsid w:val="00765E26"/>
    <w:rsid w:val="00765E2E"/>
    <w:rsid w:val="00771320"/>
    <w:rsid w:val="007774AA"/>
    <w:rsid w:val="00777FC7"/>
    <w:rsid w:val="007804CE"/>
    <w:rsid w:val="00786008"/>
    <w:rsid w:val="007976FC"/>
    <w:rsid w:val="007A0419"/>
    <w:rsid w:val="007A0611"/>
    <w:rsid w:val="007A2735"/>
    <w:rsid w:val="007A2E7B"/>
    <w:rsid w:val="007B189C"/>
    <w:rsid w:val="007B4B0F"/>
    <w:rsid w:val="007C0DBA"/>
    <w:rsid w:val="007C4F0C"/>
    <w:rsid w:val="007C57C6"/>
    <w:rsid w:val="007C61BE"/>
    <w:rsid w:val="007D13DC"/>
    <w:rsid w:val="007D3663"/>
    <w:rsid w:val="007E4750"/>
    <w:rsid w:val="007E49AF"/>
    <w:rsid w:val="007E57A6"/>
    <w:rsid w:val="007F37B7"/>
    <w:rsid w:val="007F724D"/>
    <w:rsid w:val="00800D66"/>
    <w:rsid w:val="00801B49"/>
    <w:rsid w:val="0080267D"/>
    <w:rsid w:val="00805578"/>
    <w:rsid w:val="00810413"/>
    <w:rsid w:val="00811895"/>
    <w:rsid w:val="00811E99"/>
    <w:rsid w:val="00812361"/>
    <w:rsid w:val="00814EC1"/>
    <w:rsid w:val="008166CD"/>
    <w:rsid w:val="008201F3"/>
    <w:rsid w:val="00821353"/>
    <w:rsid w:val="00832CB4"/>
    <w:rsid w:val="00842C9B"/>
    <w:rsid w:val="00844C89"/>
    <w:rsid w:val="008467AC"/>
    <w:rsid w:val="008509D4"/>
    <w:rsid w:val="008534D2"/>
    <w:rsid w:val="008541A1"/>
    <w:rsid w:val="008552F5"/>
    <w:rsid w:val="008575E9"/>
    <w:rsid w:val="00863339"/>
    <w:rsid w:val="00864AAC"/>
    <w:rsid w:val="008655ED"/>
    <w:rsid w:val="008657D8"/>
    <w:rsid w:val="00866698"/>
    <w:rsid w:val="0087609B"/>
    <w:rsid w:val="008768F2"/>
    <w:rsid w:val="00880514"/>
    <w:rsid w:val="0088376E"/>
    <w:rsid w:val="00883FFA"/>
    <w:rsid w:val="0088456E"/>
    <w:rsid w:val="00886C1C"/>
    <w:rsid w:val="00887E8F"/>
    <w:rsid w:val="00897852"/>
    <w:rsid w:val="00897C9F"/>
    <w:rsid w:val="008A1B3A"/>
    <w:rsid w:val="008A3512"/>
    <w:rsid w:val="008A4083"/>
    <w:rsid w:val="008A6940"/>
    <w:rsid w:val="008B0880"/>
    <w:rsid w:val="008B1649"/>
    <w:rsid w:val="008B3259"/>
    <w:rsid w:val="008B7074"/>
    <w:rsid w:val="008C5A24"/>
    <w:rsid w:val="008D01A5"/>
    <w:rsid w:val="008D0584"/>
    <w:rsid w:val="008D0654"/>
    <w:rsid w:val="008D190A"/>
    <w:rsid w:val="008D268B"/>
    <w:rsid w:val="008D3F9F"/>
    <w:rsid w:val="008D6C46"/>
    <w:rsid w:val="008E605D"/>
    <w:rsid w:val="008E68A7"/>
    <w:rsid w:val="008E698E"/>
    <w:rsid w:val="008F34B4"/>
    <w:rsid w:val="008F6823"/>
    <w:rsid w:val="009007B6"/>
    <w:rsid w:val="009014A6"/>
    <w:rsid w:val="00904848"/>
    <w:rsid w:val="009053D3"/>
    <w:rsid w:val="00905586"/>
    <w:rsid w:val="00913D9F"/>
    <w:rsid w:val="009160DB"/>
    <w:rsid w:val="009169DB"/>
    <w:rsid w:val="009211D0"/>
    <w:rsid w:val="00924484"/>
    <w:rsid w:val="00930CC0"/>
    <w:rsid w:val="009312E0"/>
    <w:rsid w:val="00931D60"/>
    <w:rsid w:val="0093481D"/>
    <w:rsid w:val="0093747B"/>
    <w:rsid w:val="00946B0A"/>
    <w:rsid w:val="00960640"/>
    <w:rsid w:val="00961DD1"/>
    <w:rsid w:val="00962784"/>
    <w:rsid w:val="00963E8F"/>
    <w:rsid w:val="009700B9"/>
    <w:rsid w:val="0097596B"/>
    <w:rsid w:val="00984B8C"/>
    <w:rsid w:val="00984C49"/>
    <w:rsid w:val="00985839"/>
    <w:rsid w:val="00995595"/>
    <w:rsid w:val="00997FB6"/>
    <w:rsid w:val="009A099B"/>
    <w:rsid w:val="009A261D"/>
    <w:rsid w:val="009A4637"/>
    <w:rsid w:val="009A48B9"/>
    <w:rsid w:val="009B00E1"/>
    <w:rsid w:val="009B5F54"/>
    <w:rsid w:val="009B66B0"/>
    <w:rsid w:val="009C108E"/>
    <w:rsid w:val="009C4AF0"/>
    <w:rsid w:val="009C6BEC"/>
    <w:rsid w:val="009C7AE2"/>
    <w:rsid w:val="009D0572"/>
    <w:rsid w:val="009D27FB"/>
    <w:rsid w:val="009D28E8"/>
    <w:rsid w:val="009D2B89"/>
    <w:rsid w:val="009D79AD"/>
    <w:rsid w:val="009E2FEB"/>
    <w:rsid w:val="009E3460"/>
    <w:rsid w:val="009E3BDF"/>
    <w:rsid w:val="009E3CCF"/>
    <w:rsid w:val="009E4A8B"/>
    <w:rsid w:val="009E4DFD"/>
    <w:rsid w:val="009E5416"/>
    <w:rsid w:val="009F01F1"/>
    <w:rsid w:val="009F1112"/>
    <w:rsid w:val="009F2AB1"/>
    <w:rsid w:val="009F5395"/>
    <w:rsid w:val="00A068F9"/>
    <w:rsid w:val="00A10A3C"/>
    <w:rsid w:val="00A10FDD"/>
    <w:rsid w:val="00A1290E"/>
    <w:rsid w:val="00A13D8D"/>
    <w:rsid w:val="00A13EB3"/>
    <w:rsid w:val="00A15275"/>
    <w:rsid w:val="00A22001"/>
    <w:rsid w:val="00A24842"/>
    <w:rsid w:val="00A303DF"/>
    <w:rsid w:val="00A3046C"/>
    <w:rsid w:val="00A31D6A"/>
    <w:rsid w:val="00A34C97"/>
    <w:rsid w:val="00A3510D"/>
    <w:rsid w:val="00A445F0"/>
    <w:rsid w:val="00A4631E"/>
    <w:rsid w:val="00A47366"/>
    <w:rsid w:val="00A517AB"/>
    <w:rsid w:val="00A54CA4"/>
    <w:rsid w:val="00A630BA"/>
    <w:rsid w:val="00A639AE"/>
    <w:rsid w:val="00A671D8"/>
    <w:rsid w:val="00A71047"/>
    <w:rsid w:val="00A734F0"/>
    <w:rsid w:val="00A74463"/>
    <w:rsid w:val="00A76173"/>
    <w:rsid w:val="00A856DC"/>
    <w:rsid w:val="00A8573E"/>
    <w:rsid w:val="00A85D58"/>
    <w:rsid w:val="00A87258"/>
    <w:rsid w:val="00AA1950"/>
    <w:rsid w:val="00AB2383"/>
    <w:rsid w:val="00AB26E6"/>
    <w:rsid w:val="00AB502C"/>
    <w:rsid w:val="00AB5BE2"/>
    <w:rsid w:val="00AB7064"/>
    <w:rsid w:val="00AC3D3B"/>
    <w:rsid w:val="00AC658F"/>
    <w:rsid w:val="00AD0E34"/>
    <w:rsid w:val="00AD22C6"/>
    <w:rsid w:val="00AD27EC"/>
    <w:rsid w:val="00AD2C2A"/>
    <w:rsid w:val="00AD3520"/>
    <w:rsid w:val="00AE0A3D"/>
    <w:rsid w:val="00AE6BC8"/>
    <w:rsid w:val="00AF2329"/>
    <w:rsid w:val="00AF30FA"/>
    <w:rsid w:val="00AF5C00"/>
    <w:rsid w:val="00AF6515"/>
    <w:rsid w:val="00AF7881"/>
    <w:rsid w:val="00AF7B38"/>
    <w:rsid w:val="00B04410"/>
    <w:rsid w:val="00B06769"/>
    <w:rsid w:val="00B10A13"/>
    <w:rsid w:val="00B115E9"/>
    <w:rsid w:val="00B120DA"/>
    <w:rsid w:val="00B1268A"/>
    <w:rsid w:val="00B16ACA"/>
    <w:rsid w:val="00B17A09"/>
    <w:rsid w:val="00B17C21"/>
    <w:rsid w:val="00B2048D"/>
    <w:rsid w:val="00B255AD"/>
    <w:rsid w:val="00B26CA0"/>
    <w:rsid w:val="00B30A8A"/>
    <w:rsid w:val="00B43C9F"/>
    <w:rsid w:val="00B44D16"/>
    <w:rsid w:val="00B4797E"/>
    <w:rsid w:val="00B51AD1"/>
    <w:rsid w:val="00B56A5D"/>
    <w:rsid w:val="00B61B27"/>
    <w:rsid w:val="00B73756"/>
    <w:rsid w:val="00B744D6"/>
    <w:rsid w:val="00B82AB5"/>
    <w:rsid w:val="00B84386"/>
    <w:rsid w:val="00B9029A"/>
    <w:rsid w:val="00B907BE"/>
    <w:rsid w:val="00B94DF4"/>
    <w:rsid w:val="00B95B9C"/>
    <w:rsid w:val="00B962B4"/>
    <w:rsid w:val="00BA216C"/>
    <w:rsid w:val="00BA2757"/>
    <w:rsid w:val="00BA2EAF"/>
    <w:rsid w:val="00BA4A21"/>
    <w:rsid w:val="00BA63DD"/>
    <w:rsid w:val="00BC1BAD"/>
    <w:rsid w:val="00BC1C3D"/>
    <w:rsid w:val="00BD0701"/>
    <w:rsid w:val="00BD2F06"/>
    <w:rsid w:val="00BD363E"/>
    <w:rsid w:val="00BD722B"/>
    <w:rsid w:val="00BE1DCC"/>
    <w:rsid w:val="00BE4DC1"/>
    <w:rsid w:val="00BF1963"/>
    <w:rsid w:val="00C017D0"/>
    <w:rsid w:val="00C04723"/>
    <w:rsid w:val="00C05104"/>
    <w:rsid w:val="00C1082D"/>
    <w:rsid w:val="00C11926"/>
    <w:rsid w:val="00C12A1D"/>
    <w:rsid w:val="00C205AC"/>
    <w:rsid w:val="00C271C7"/>
    <w:rsid w:val="00C3226B"/>
    <w:rsid w:val="00C35FE6"/>
    <w:rsid w:val="00C40783"/>
    <w:rsid w:val="00C43A76"/>
    <w:rsid w:val="00C44F34"/>
    <w:rsid w:val="00C45F76"/>
    <w:rsid w:val="00C508EE"/>
    <w:rsid w:val="00C55276"/>
    <w:rsid w:val="00C60EE7"/>
    <w:rsid w:val="00C64CEB"/>
    <w:rsid w:val="00C70B8C"/>
    <w:rsid w:val="00C72ADF"/>
    <w:rsid w:val="00C75AA9"/>
    <w:rsid w:val="00C77DB0"/>
    <w:rsid w:val="00C8210A"/>
    <w:rsid w:val="00C9265F"/>
    <w:rsid w:val="00C95867"/>
    <w:rsid w:val="00CA2945"/>
    <w:rsid w:val="00CA3BA2"/>
    <w:rsid w:val="00CA41DD"/>
    <w:rsid w:val="00CA6036"/>
    <w:rsid w:val="00CC004E"/>
    <w:rsid w:val="00CC07A1"/>
    <w:rsid w:val="00CD0179"/>
    <w:rsid w:val="00CE648F"/>
    <w:rsid w:val="00CF1C9B"/>
    <w:rsid w:val="00CF2EC0"/>
    <w:rsid w:val="00CF3253"/>
    <w:rsid w:val="00CF41BD"/>
    <w:rsid w:val="00CF6EB9"/>
    <w:rsid w:val="00CF7039"/>
    <w:rsid w:val="00CF7D14"/>
    <w:rsid w:val="00D061AE"/>
    <w:rsid w:val="00D07EEF"/>
    <w:rsid w:val="00D10E2F"/>
    <w:rsid w:val="00D12786"/>
    <w:rsid w:val="00D1430B"/>
    <w:rsid w:val="00D15453"/>
    <w:rsid w:val="00D172DE"/>
    <w:rsid w:val="00D25053"/>
    <w:rsid w:val="00D251EE"/>
    <w:rsid w:val="00D26D54"/>
    <w:rsid w:val="00D272E5"/>
    <w:rsid w:val="00D32268"/>
    <w:rsid w:val="00D32EF9"/>
    <w:rsid w:val="00D35E4A"/>
    <w:rsid w:val="00D44C8F"/>
    <w:rsid w:val="00D55676"/>
    <w:rsid w:val="00D55779"/>
    <w:rsid w:val="00D60E01"/>
    <w:rsid w:val="00D6333F"/>
    <w:rsid w:val="00D66F2A"/>
    <w:rsid w:val="00D70286"/>
    <w:rsid w:val="00D72CC4"/>
    <w:rsid w:val="00D73FE7"/>
    <w:rsid w:val="00D80FEC"/>
    <w:rsid w:val="00D825B1"/>
    <w:rsid w:val="00D84E26"/>
    <w:rsid w:val="00D86854"/>
    <w:rsid w:val="00D93500"/>
    <w:rsid w:val="00D93E80"/>
    <w:rsid w:val="00D9664A"/>
    <w:rsid w:val="00D972B7"/>
    <w:rsid w:val="00DA0081"/>
    <w:rsid w:val="00DA64DC"/>
    <w:rsid w:val="00DA675C"/>
    <w:rsid w:val="00DA737F"/>
    <w:rsid w:val="00DB1DB6"/>
    <w:rsid w:val="00DB26BB"/>
    <w:rsid w:val="00DB4094"/>
    <w:rsid w:val="00DB511C"/>
    <w:rsid w:val="00DC07D0"/>
    <w:rsid w:val="00DC0D05"/>
    <w:rsid w:val="00DC6EA9"/>
    <w:rsid w:val="00DD12BE"/>
    <w:rsid w:val="00DD1BDE"/>
    <w:rsid w:val="00DD38C8"/>
    <w:rsid w:val="00DD3B62"/>
    <w:rsid w:val="00DE241C"/>
    <w:rsid w:val="00DE541E"/>
    <w:rsid w:val="00DF1530"/>
    <w:rsid w:val="00DF3768"/>
    <w:rsid w:val="00DF6682"/>
    <w:rsid w:val="00DF6C03"/>
    <w:rsid w:val="00E047D3"/>
    <w:rsid w:val="00E06945"/>
    <w:rsid w:val="00E06984"/>
    <w:rsid w:val="00E1077A"/>
    <w:rsid w:val="00E166EF"/>
    <w:rsid w:val="00E25E2C"/>
    <w:rsid w:val="00E25F52"/>
    <w:rsid w:val="00E26A9D"/>
    <w:rsid w:val="00E26ECD"/>
    <w:rsid w:val="00E34CEA"/>
    <w:rsid w:val="00E446D7"/>
    <w:rsid w:val="00E448BD"/>
    <w:rsid w:val="00E54E89"/>
    <w:rsid w:val="00E5745E"/>
    <w:rsid w:val="00E601B3"/>
    <w:rsid w:val="00E717FA"/>
    <w:rsid w:val="00E71EBC"/>
    <w:rsid w:val="00E7502A"/>
    <w:rsid w:val="00E75107"/>
    <w:rsid w:val="00E75D82"/>
    <w:rsid w:val="00E82865"/>
    <w:rsid w:val="00E85F62"/>
    <w:rsid w:val="00E86316"/>
    <w:rsid w:val="00E86674"/>
    <w:rsid w:val="00E87543"/>
    <w:rsid w:val="00E9088A"/>
    <w:rsid w:val="00E90E1C"/>
    <w:rsid w:val="00E92602"/>
    <w:rsid w:val="00E96F75"/>
    <w:rsid w:val="00EA18C9"/>
    <w:rsid w:val="00EA25BB"/>
    <w:rsid w:val="00EA64A8"/>
    <w:rsid w:val="00EA7E07"/>
    <w:rsid w:val="00EB2C5F"/>
    <w:rsid w:val="00EC0578"/>
    <w:rsid w:val="00EC0625"/>
    <w:rsid w:val="00EC458C"/>
    <w:rsid w:val="00EE0A48"/>
    <w:rsid w:val="00EE137D"/>
    <w:rsid w:val="00EF2546"/>
    <w:rsid w:val="00EF4ED4"/>
    <w:rsid w:val="00EF6D3B"/>
    <w:rsid w:val="00F05DD0"/>
    <w:rsid w:val="00F110BA"/>
    <w:rsid w:val="00F13B19"/>
    <w:rsid w:val="00F155DC"/>
    <w:rsid w:val="00F24D58"/>
    <w:rsid w:val="00F26F06"/>
    <w:rsid w:val="00F3122F"/>
    <w:rsid w:val="00F3150F"/>
    <w:rsid w:val="00F34A3A"/>
    <w:rsid w:val="00F435AF"/>
    <w:rsid w:val="00F47E00"/>
    <w:rsid w:val="00F62CDC"/>
    <w:rsid w:val="00F6322B"/>
    <w:rsid w:val="00F65A90"/>
    <w:rsid w:val="00F72BF8"/>
    <w:rsid w:val="00F72F9D"/>
    <w:rsid w:val="00F75495"/>
    <w:rsid w:val="00F76807"/>
    <w:rsid w:val="00F76F46"/>
    <w:rsid w:val="00F807D3"/>
    <w:rsid w:val="00F84DC1"/>
    <w:rsid w:val="00F92DAC"/>
    <w:rsid w:val="00F9789E"/>
    <w:rsid w:val="00FA1674"/>
    <w:rsid w:val="00FA575C"/>
    <w:rsid w:val="00FB07A3"/>
    <w:rsid w:val="00FB786F"/>
    <w:rsid w:val="00FC1FA6"/>
    <w:rsid w:val="00FC3B10"/>
    <w:rsid w:val="00FC408B"/>
    <w:rsid w:val="00FC43A6"/>
    <w:rsid w:val="00FC5349"/>
    <w:rsid w:val="00FC5605"/>
    <w:rsid w:val="00FD0659"/>
    <w:rsid w:val="00FD5A97"/>
    <w:rsid w:val="00FD6351"/>
    <w:rsid w:val="00FD6C5C"/>
    <w:rsid w:val="00FE0E61"/>
    <w:rsid w:val="00FE4E9B"/>
    <w:rsid w:val="00FE754D"/>
    <w:rsid w:val="00FF400B"/>
    <w:rsid w:val="00FF55E4"/>
    <w:rsid w:val="00FF649F"/>
    <w:rsid w:val="01717073"/>
    <w:rsid w:val="0219C93C"/>
    <w:rsid w:val="02C9A23B"/>
    <w:rsid w:val="0402BE35"/>
    <w:rsid w:val="046951D4"/>
    <w:rsid w:val="04C8CE7B"/>
    <w:rsid w:val="04CFFED9"/>
    <w:rsid w:val="052451E3"/>
    <w:rsid w:val="05F2C3E0"/>
    <w:rsid w:val="0672D2A4"/>
    <w:rsid w:val="0777FB5C"/>
    <w:rsid w:val="0862D7A3"/>
    <w:rsid w:val="08EA39E1"/>
    <w:rsid w:val="08F4D1FE"/>
    <w:rsid w:val="0966E55B"/>
    <w:rsid w:val="0A32D68F"/>
    <w:rsid w:val="0ABFD31B"/>
    <w:rsid w:val="0B35BF75"/>
    <w:rsid w:val="0B8F0648"/>
    <w:rsid w:val="0BC5CDAB"/>
    <w:rsid w:val="0BDEA814"/>
    <w:rsid w:val="0C624CF2"/>
    <w:rsid w:val="0C66D88E"/>
    <w:rsid w:val="0CAB46FF"/>
    <w:rsid w:val="0E29E658"/>
    <w:rsid w:val="0E41C45A"/>
    <w:rsid w:val="0EB9EE60"/>
    <w:rsid w:val="0EDAF3D6"/>
    <w:rsid w:val="0F1B5F6B"/>
    <w:rsid w:val="0F47384E"/>
    <w:rsid w:val="0FB06468"/>
    <w:rsid w:val="0FEEB6C9"/>
    <w:rsid w:val="1052009F"/>
    <w:rsid w:val="1071CCD2"/>
    <w:rsid w:val="10A47D90"/>
    <w:rsid w:val="10C818E0"/>
    <w:rsid w:val="11844AF0"/>
    <w:rsid w:val="12299C7E"/>
    <w:rsid w:val="122E8C40"/>
    <w:rsid w:val="12622C6D"/>
    <w:rsid w:val="12E1C4A9"/>
    <w:rsid w:val="13C56CDF"/>
    <w:rsid w:val="13C82660"/>
    <w:rsid w:val="14D2282C"/>
    <w:rsid w:val="15A3681F"/>
    <w:rsid w:val="166DF88D"/>
    <w:rsid w:val="16972A03"/>
    <w:rsid w:val="169FA48C"/>
    <w:rsid w:val="179D19EA"/>
    <w:rsid w:val="17E8A6A0"/>
    <w:rsid w:val="180275F3"/>
    <w:rsid w:val="1832FA64"/>
    <w:rsid w:val="18AF3940"/>
    <w:rsid w:val="18FC8395"/>
    <w:rsid w:val="1909D654"/>
    <w:rsid w:val="1934919A"/>
    <w:rsid w:val="19A0ECEB"/>
    <w:rsid w:val="1A52A9F8"/>
    <w:rsid w:val="1A559443"/>
    <w:rsid w:val="1B4169B0"/>
    <w:rsid w:val="1BDD0E46"/>
    <w:rsid w:val="1BE6DA02"/>
    <w:rsid w:val="1BE81658"/>
    <w:rsid w:val="1C116726"/>
    <w:rsid w:val="1C42DDBD"/>
    <w:rsid w:val="1C584BC1"/>
    <w:rsid w:val="1E26F86D"/>
    <w:rsid w:val="1F16F5DC"/>
    <w:rsid w:val="20533C15"/>
    <w:rsid w:val="20808F49"/>
    <w:rsid w:val="215A16DF"/>
    <w:rsid w:val="21EB645A"/>
    <w:rsid w:val="21F917FF"/>
    <w:rsid w:val="225AC876"/>
    <w:rsid w:val="22612704"/>
    <w:rsid w:val="24CA8DB8"/>
    <w:rsid w:val="24F65CD1"/>
    <w:rsid w:val="256846AA"/>
    <w:rsid w:val="26EF43D0"/>
    <w:rsid w:val="2900D3C4"/>
    <w:rsid w:val="2962C9C7"/>
    <w:rsid w:val="299E73FC"/>
    <w:rsid w:val="2A52BFB3"/>
    <w:rsid w:val="2A61600A"/>
    <w:rsid w:val="2A753561"/>
    <w:rsid w:val="2B562CB4"/>
    <w:rsid w:val="2C1105C2"/>
    <w:rsid w:val="2C4BE438"/>
    <w:rsid w:val="2C875665"/>
    <w:rsid w:val="2E126D0E"/>
    <w:rsid w:val="2E1FC93F"/>
    <w:rsid w:val="2E6CDDC7"/>
    <w:rsid w:val="2E971BC2"/>
    <w:rsid w:val="2E9DFE96"/>
    <w:rsid w:val="2F48A684"/>
    <w:rsid w:val="2FA44598"/>
    <w:rsid w:val="301B1D56"/>
    <w:rsid w:val="30949645"/>
    <w:rsid w:val="31498522"/>
    <w:rsid w:val="316C9179"/>
    <w:rsid w:val="31700E3E"/>
    <w:rsid w:val="31A13DC9"/>
    <w:rsid w:val="31E84688"/>
    <w:rsid w:val="323C3B48"/>
    <w:rsid w:val="333F4346"/>
    <w:rsid w:val="3351948B"/>
    <w:rsid w:val="335797D3"/>
    <w:rsid w:val="336034E2"/>
    <w:rsid w:val="33A1B47F"/>
    <w:rsid w:val="3424419B"/>
    <w:rsid w:val="3475B3C7"/>
    <w:rsid w:val="34B83D44"/>
    <w:rsid w:val="34D65D06"/>
    <w:rsid w:val="34DA0F3A"/>
    <w:rsid w:val="3616BD2B"/>
    <w:rsid w:val="368458E6"/>
    <w:rsid w:val="368CA3A7"/>
    <w:rsid w:val="37182D2C"/>
    <w:rsid w:val="38090663"/>
    <w:rsid w:val="38617ED0"/>
    <w:rsid w:val="394D760E"/>
    <w:rsid w:val="3990A5CC"/>
    <w:rsid w:val="3AC18CB6"/>
    <w:rsid w:val="3B3D8EAC"/>
    <w:rsid w:val="3BE45E75"/>
    <w:rsid w:val="3C1B41BB"/>
    <w:rsid w:val="3C33B47A"/>
    <w:rsid w:val="3D54146A"/>
    <w:rsid w:val="3D9A1096"/>
    <w:rsid w:val="3EE479E1"/>
    <w:rsid w:val="3F355393"/>
    <w:rsid w:val="3F9A5CE2"/>
    <w:rsid w:val="3FCF312C"/>
    <w:rsid w:val="3FFAEFEB"/>
    <w:rsid w:val="40513BF9"/>
    <w:rsid w:val="4074435A"/>
    <w:rsid w:val="409CA465"/>
    <w:rsid w:val="41183340"/>
    <w:rsid w:val="4196C04C"/>
    <w:rsid w:val="41FD41F2"/>
    <w:rsid w:val="4374E40A"/>
    <w:rsid w:val="43968125"/>
    <w:rsid w:val="441817CB"/>
    <w:rsid w:val="4443221A"/>
    <w:rsid w:val="444FD402"/>
    <w:rsid w:val="44939C01"/>
    <w:rsid w:val="455D9799"/>
    <w:rsid w:val="45F71BA6"/>
    <w:rsid w:val="462F6C62"/>
    <w:rsid w:val="46DE7704"/>
    <w:rsid w:val="46F80250"/>
    <w:rsid w:val="471617CB"/>
    <w:rsid w:val="47740446"/>
    <w:rsid w:val="48193FAF"/>
    <w:rsid w:val="482C8C40"/>
    <w:rsid w:val="482E909D"/>
    <w:rsid w:val="48FB1949"/>
    <w:rsid w:val="49485FAB"/>
    <w:rsid w:val="49BDF271"/>
    <w:rsid w:val="4A7D1A53"/>
    <w:rsid w:val="4AB9EB82"/>
    <w:rsid w:val="4ABCDF64"/>
    <w:rsid w:val="4AC03C20"/>
    <w:rsid w:val="4ADE5488"/>
    <w:rsid w:val="4AE1BFF5"/>
    <w:rsid w:val="4B4DD23B"/>
    <w:rsid w:val="4B594004"/>
    <w:rsid w:val="4B5C46DF"/>
    <w:rsid w:val="4BEA8E51"/>
    <w:rsid w:val="4C55BBE3"/>
    <w:rsid w:val="4D736141"/>
    <w:rsid w:val="4E3080D3"/>
    <w:rsid w:val="4E52903D"/>
    <w:rsid w:val="4E6DA78D"/>
    <w:rsid w:val="4E793515"/>
    <w:rsid w:val="4EEFB36D"/>
    <w:rsid w:val="4F4FDDEA"/>
    <w:rsid w:val="5061C09F"/>
    <w:rsid w:val="506782E4"/>
    <w:rsid w:val="509668C2"/>
    <w:rsid w:val="50CA0D76"/>
    <w:rsid w:val="5101BE2F"/>
    <w:rsid w:val="512ADFB5"/>
    <w:rsid w:val="51644A96"/>
    <w:rsid w:val="5197E957"/>
    <w:rsid w:val="51A582C3"/>
    <w:rsid w:val="524517A4"/>
    <w:rsid w:val="52552C8D"/>
    <w:rsid w:val="52877EAC"/>
    <w:rsid w:val="53445E59"/>
    <w:rsid w:val="5361E6A3"/>
    <w:rsid w:val="53C9F56C"/>
    <w:rsid w:val="547C1C1C"/>
    <w:rsid w:val="54B0C8C0"/>
    <w:rsid w:val="54C1AAF3"/>
    <w:rsid w:val="551324F4"/>
    <w:rsid w:val="557C1C4B"/>
    <w:rsid w:val="55A3E528"/>
    <w:rsid w:val="55BF1F6E"/>
    <w:rsid w:val="55DB1EB9"/>
    <w:rsid w:val="56119115"/>
    <w:rsid w:val="566EAA6F"/>
    <w:rsid w:val="574D8471"/>
    <w:rsid w:val="5799E771"/>
    <w:rsid w:val="57A58614"/>
    <w:rsid w:val="5883AA67"/>
    <w:rsid w:val="58B37D65"/>
    <w:rsid w:val="59C2BA6F"/>
    <w:rsid w:val="5A25250F"/>
    <w:rsid w:val="5A61735E"/>
    <w:rsid w:val="5AA83B72"/>
    <w:rsid w:val="5AFAAEEE"/>
    <w:rsid w:val="5BE47C9F"/>
    <w:rsid w:val="5C1114F6"/>
    <w:rsid w:val="5C9E11BD"/>
    <w:rsid w:val="5CB9878F"/>
    <w:rsid w:val="5DDEADA0"/>
    <w:rsid w:val="5E3A06CF"/>
    <w:rsid w:val="5E580234"/>
    <w:rsid w:val="5F886C1D"/>
    <w:rsid w:val="5FD5B27F"/>
    <w:rsid w:val="608CC6AA"/>
    <w:rsid w:val="60C77666"/>
    <w:rsid w:val="60D1882C"/>
    <w:rsid w:val="61551D16"/>
    <w:rsid w:val="61D4668E"/>
    <w:rsid w:val="61F04202"/>
    <w:rsid w:val="6216364F"/>
    <w:rsid w:val="62406F02"/>
    <w:rsid w:val="62FD1648"/>
    <w:rsid w:val="6307E874"/>
    <w:rsid w:val="6351E426"/>
    <w:rsid w:val="636EF55C"/>
    <w:rsid w:val="6512461A"/>
    <w:rsid w:val="65E22823"/>
    <w:rsid w:val="6716635B"/>
    <w:rsid w:val="6737E31E"/>
    <w:rsid w:val="6790E9A9"/>
    <w:rsid w:val="68F594AE"/>
    <w:rsid w:val="690582A7"/>
    <w:rsid w:val="6919C8E5"/>
    <w:rsid w:val="69FC6A94"/>
    <w:rsid w:val="6A43AF6D"/>
    <w:rsid w:val="6ACE8F9B"/>
    <w:rsid w:val="6D7B502F"/>
    <w:rsid w:val="6D7D0BCD"/>
    <w:rsid w:val="6DAF7EC9"/>
    <w:rsid w:val="6DE79C31"/>
    <w:rsid w:val="6E09BC32"/>
    <w:rsid w:val="6E877BC3"/>
    <w:rsid w:val="6F172090"/>
    <w:rsid w:val="70096D5B"/>
    <w:rsid w:val="700F39A1"/>
    <w:rsid w:val="7152EBC0"/>
    <w:rsid w:val="7229B63C"/>
    <w:rsid w:val="73B002CF"/>
    <w:rsid w:val="73F08AEE"/>
    <w:rsid w:val="743E5BCA"/>
    <w:rsid w:val="7548FF99"/>
    <w:rsid w:val="75F33C16"/>
    <w:rsid w:val="75F6B91F"/>
    <w:rsid w:val="770BC81C"/>
    <w:rsid w:val="77298559"/>
    <w:rsid w:val="77591A36"/>
    <w:rsid w:val="7773A260"/>
    <w:rsid w:val="77B47185"/>
    <w:rsid w:val="77D7FA1C"/>
    <w:rsid w:val="77E5F02C"/>
    <w:rsid w:val="793B1CC6"/>
    <w:rsid w:val="79B274CD"/>
    <w:rsid w:val="7A058FE0"/>
    <w:rsid w:val="7C19677D"/>
    <w:rsid w:val="7C2C942B"/>
    <w:rsid w:val="7C3764F9"/>
    <w:rsid w:val="7CACAABF"/>
    <w:rsid w:val="7D725E80"/>
    <w:rsid w:val="7E5633CF"/>
    <w:rsid w:val="7EEEB127"/>
    <w:rsid w:val="7EF0E9CA"/>
    <w:rsid w:val="7F56417D"/>
    <w:rsid w:val="7F60F55B"/>
    <w:rsid w:val="7F90CE57"/>
    <w:rsid w:val="7F95E0B0"/>
    <w:rsid w:val="7FBF836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00761733"/>
    <w:pPr>
      <w:spacing w:before="360" w:after="120"/>
      <w:outlineLvl w:val="2"/>
    </w:pPr>
    <w:rPr>
      <w:caps/>
      <w:sz w:val="22"/>
      <w:szCs w:val="22"/>
    </w:rPr>
  </w:style>
  <w:style w:type="paragraph" w:styleId="Overskrift4">
    <w:name w:val="heading 4"/>
    <w:basedOn w:val="Overskrift3"/>
    <w:next w:val="Normal"/>
    <w:link w:val="Overskrift4Tegn"/>
    <w:uiPriority w:val="9"/>
    <w:unhideWhenUsed/>
    <w:qFormat/>
    <w:rsid w:val="006D53DD"/>
    <w:pPr>
      <w:outlineLvl w:val="3"/>
    </w:pPr>
    <w:rPr>
      <w:b w:val="0"/>
      <w:bCs w:val="0"/>
      <w:caps w:val="0"/>
    </w:rPr>
  </w:style>
  <w:style w:type="paragraph" w:styleId="Overskrift5">
    <w:name w:val="heading 5"/>
    <w:basedOn w:val="Overskrift4"/>
    <w:next w:val="Normal"/>
    <w:link w:val="Overskrift5Tegn"/>
    <w:uiPriority w:val="9"/>
    <w:unhideWhenUsed/>
    <w:qFormat/>
    <w:rsid w:val="00EA18C9"/>
    <w:pPr>
      <w:outlineLvl w:val="4"/>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uiPriority w:val="1"/>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uiPriority w:val="1"/>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32EF9"/>
    <w:pPr>
      <w:numPr>
        <w:numId w:val="9"/>
      </w:numPr>
      <w:contextualSpacing/>
      <w:jc w:val="both"/>
    </w:pPr>
    <w:rPr>
      <w:rFonts w:eastAsia="Verdana Pro Cond Light" w:cs="Verdana Pro Cond Light"/>
    </w:r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0761733"/>
    <w:rPr>
      <w:rFonts w:ascii="Verdana Pro" w:eastAsia="DotumChe" w:hAnsi="Verdana Pro" w:cs="Calibri"/>
      <w:b/>
      <w:bCs/>
      <w:caps/>
      <w:color w:val="357B73"/>
      <w:lang w:val="en-GB" w:eastAsia="en-GB"/>
    </w:rPr>
  </w:style>
  <w:style w:type="character" w:customStyle="1" w:styleId="Overskrift4Tegn">
    <w:name w:val="Overskrift 4 Tegn"/>
    <w:basedOn w:val="Standardskriftforavsnitt"/>
    <w:link w:val="Overskrift4"/>
    <w:uiPriority w:val="9"/>
    <w:rsid w:val="006D53DD"/>
    <w:rPr>
      <w:rFonts w:ascii="Verdana Pro" w:eastAsia="DotumChe" w:hAnsi="Verdana Pro" w:cs="Calibri"/>
      <w:color w:val="357B73"/>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526E7B"/>
    <w:pPr>
      <w:tabs>
        <w:tab w:val="right" w:leader="dot" w:pos="9062"/>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uiPriority w:val="1"/>
    <w:qFormat/>
    <w:rsid w:val="00DD38C8"/>
    <w:pPr>
      <w:spacing w:before="100" w:beforeAutospacing="1"/>
    </w:pPr>
    <w:rPr>
      <w:rFonts w:eastAsia="Verdana Pro Cond Light" w:cs="Times New Roman"/>
      <w:b/>
      <w:bCs/>
      <w:color w:val="357B73"/>
      <w:lang w:eastAsia="nb-NO"/>
    </w:rPr>
  </w:style>
  <w:style w:type="character" w:customStyle="1" w:styleId="TablecaptionTegn">
    <w:name w:val="Table caption Tegn"/>
    <w:basedOn w:val="Standardskriftforavsnitt"/>
    <w:link w:val="Tablecaption"/>
    <w:uiPriority w:val="1"/>
    <w:rsid w:val="00DD38C8"/>
    <w:rPr>
      <w:rFonts w:ascii="Verdana Pro Cond Light" w:eastAsia="Verdana Pro Cond Light" w:hAnsi="Verdana Pro Cond Light" w:cs="Times New Roman"/>
      <w:b/>
      <w:bCs/>
      <w:color w:val="357B73"/>
      <w:lang w:val="en-GB" w:eastAsia="nb-NO"/>
    </w:rPr>
  </w:style>
  <w:style w:type="character" w:customStyle="1" w:styleId="Overskrift5Tegn">
    <w:name w:val="Overskrift 5 Tegn"/>
    <w:basedOn w:val="Standardskriftforavsnitt"/>
    <w:link w:val="Overskrift5"/>
    <w:uiPriority w:val="9"/>
    <w:rsid w:val="00EA18C9"/>
    <w:rPr>
      <w:rFonts w:ascii="Verdana Pro" w:eastAsia="DotumChe" w:hAnsi="Verdana Pro" w:cs="Calibri"/>
      <w:i/>
      <w:iCs/>
      <w:color w:val="357B73"/>
      <w:lang w:val="en-GB" w:eastAsia="en-GB"/>
    </w:rPr>
  </w:style>
  <w:style w:type="table" w:customStyle="1" w:styleId="TableGrid3">
    <w:name w:val="Table Grid3"/>
    <w:basedOn w:val="Vanligtabell"/>
    <w:next w:val="Tabellrutenett"/>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table" w:customStyle="1" w:styleId="TableGrid4">
    <w:name w:val="Table Grid4"/>
    <w:basedOn w:val="Vanligtabell"/>
    <w:next w:val="Tabellrutenett"/>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paragraph" w:styleId="NormalWeb">
    <w:name w:val="Normal (Web)"/>
    <w:basedOn w:val="Normal"/>
    <w:uiPriority w:val="99"/>
    <w:semiHidden/>
    <w:unhideWhenUsed/>
    <w:rsid w:val="00B04410"/>
    <w:pPr>
      <w:spacing w:before="100" w:beforeAutospacing="1" w:after="100" w:afterAutospacing="1"/>
      <w:textAlignment w:val="auto"/>
    </w:pPr>
    <w:rPr>
      <w:rFonts w:ascii="Calibri" w:eastAsiaTheme="minorHAnsi" w:hAnsi="Calibri"/>
      <w:color w:val="000000"/>
      <w:lang w:val="sv-SE" w:eastAsia="sv-SE"/>
    </w:rPr>
  </w:style>
  <w:style w:type="paragraph" w:styleId="Fotnotetekst">
    <w:name w:val="footnote text"/>
    <w:basedOn w:val="Normal"/>
    <w:link w:val="FotnotetekstTegn"/>
    <w:uiPriority w:val="99"/>
    <w:semiHidden/>
    <w:unhideWhenUsed/>
    <w:rsid w:val="00B04410"/>
    <w:pPr>
      <w:spacing w:before="0" w:after="0"/>
      <w:textAlignment w:val="auto"/>
    </w:pPr>
    <w:rPr>
      <w:rFonts w:ascii="Times New Roman" w:eastAsia="Times New Roman" w:hAnsi="Times New Roman" w:cs="Times New Roman"/>
      <w:color w:val="auto"/>
      <w:sz w:val="20"/>
      <w:szCs w:val="20"/>
      <w:lang w:val="sl-SI"/>
    </w:rPr>
  </w:style>
  <w:style w:type="character" w:customStyle="1" w:styleId="FotnotetekstTegn">
    <w:name w:val="Fotnotetekst Tegn"/>
    <w:basedOn w:val="Standardskriftforavsnitt"/>
    <w:link w:val="Fotnotetekst"/>
    <w:uiPriority w:val="99"/>
    <w:semiHidden/>
    <w:rsid w:val="00B04410"/>
    <w:rPr>
      <w:rFonts w:ascii="Times New Roman" w:eastAsia="Times New Roman" w:hAnsi="Times New Roman" w:cs="Times New Roman"/>
      <w:sz w:val="20"/>
      <w:szCs w:val="20"/>
      <w:lang w:eastAsia="en-GB"/>
    </w:rPr>
  </w:style>
  <w:style w:type="character" w:styleId="Fotnotereferanse">
    <w:name w:val="footnote reference"/>
    <w:basedOn w:val="Standardskriftforavsnitt"/>
    <w:uiPriority w:val="99"/>
    <w:semiHidden/>
    <w:unhideWhenUsed/>
    <w:rsid w:val="00B044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58232358">
      <w:bodyDiv w:val="1"/>
      <w:marLeft w:val="0"/>
      <w:marRight w:val="0"/>
      <w:marTop w:val="0"/>
      <w:marBottom w:val="0"/>
      <w:divBdr>
        <w:top w:val="none" w:sz="0" w:space="0" w:color="auto"/>
        <w:left w:val="none" w:sz="0" w:space="0" w:color="auto"/>
        <w:bottom w:val="none" w:sz="0" w:space="0" w:color="auto"/>
        <w:right w:val="none" w:sz="0" w:space="0" w:color="auto"/>
      </w:divBdr>
      <w:divsChild>
        <w:div w:id="1772968376">
          <w:marLeft w:val="0"/>
          <w:marRight w:val="0"/>
          <w:marTop w:val="0"/>
          <w:marBottom w:val="0"/>
          <w:divBdr>
            <w:top w:val="none" w:sz="0" w:space="0" w:color="auto"/>
            <w:left w:val="none" w:sz="0" w:space="0" w:color="auto"/>
            <w:bottom w:val="none" w:sz="0" w:space="0" w:color="auto"/>
            <w:right w:val="none" w:sz="0" w:space="0" w:color="auto"/>
          </w:divBdr>
        </w:div>
        <w:div w:id="363753167">
          <w:marLeft w:val="0"/>
          <w:marRight w:val="0"/>
          <w:marTop w:val="0"/>
          <w:marBottom w:val="0"/>
          <w:divBdr>
            <w:top w:val="none" w:sz="0" w:space="0" w:color="auto"/>
            <w:left w:val="none" w:sz="0" w:space="0" w:color="auto"/>
            <w:bottom w:val="none" w:sz="0" w:space="0" w:color="auto"/>
            <w:right w:val="none" w:sz="0" w:space="0" w:color="auto"/>
          </w:divBdr>
        </w:div>
      </w:divsChild>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3001308">
      <w:bodyDiv w:val="1"/>
      <w:marLeft w:val="0"/>
      <w:marRight w:val="0"/>
      <w:marTop w:val="0"/>
      <w:marBottom w:val="0"/>
      <w:divBdr>
        <w:top w:val="none" w:sz="0" w:space="0" w:color="auto"/>
        <w:left w:val="none" w:sz="0" w:space="0" w:color="auto"/>
        <w:bottom w:val="none" w:sz="0" w:space="0" w:color="auto"/>
        <w:right w:val="none" w:sz="0" w:space="0" w:color="auto"/>
      </w:divBdr>
      <w:divsChild>
        <w:div w:id="1714960267">
          <w:marLeft w:val="0"/>
          <w:marRight w:val="0"/>
          <w:marTop w:val="0"/>
          <w:marBottom w:val="0"/>
          <w:divBdr>
            <w:top w:val="none" w:sz="0" w:space="0" w:color="auto"/>
            <w:left w:val="none" w:sz="0" w:space="0" w:color="auto"/>
            <w:bottom w:val="none" w:sz="0" w:space="0" w:color="auto"/>
            <w:right w:val="none" w:sz="0" w:space="0" w:color="auto"/>
          </w:divBdr>
        </w:div>
        <w:div w:id="1995063647">
          <w:marLeft w:val="0"/>
          <w:marRight w:val="0"/>
          <w:marTop w:val="0"/>
          <w:marBottom w:val="0"/>
          <w:divBdr>
            <w:top w:val="none" w:sz="0" w:space="0" w:color="auto"/>
            <w:left w:val="none" w:sz="0" w:space="0" w:color="auto"/>
            <w:bottom w:val="none" w:sz="0" w:space="0" w:color="auto"/>
            <w:right w:val="none" w:sz="0" w:space="0" w:color="auto"/>
          </w:divBdr>
        </w:div>
      </w:divsChild>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041589158">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ea.europa.eu/publications/the-plastic-waste-trade-in/the-plastic-waste-trade-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duca.fc.up.pt/documentosQV/EV/Construction%20of%20Green%20Star_6_points_GSAI.xls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oi.org/10.1080/1751825100362337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education.nationalgeographic.org/resource/whopping-91-percent-plastic-isnt-recycl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s://creativecommons.org/licenses/by/4.0/" TargetMode="External"/><Relationship Id="rId1" Type="http://schemas.openxmlformats.org/officeDocument/2006/relationships/image" Target="media/image7.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s://creativecommons.org/licenses/by/4.0/" TargetMode="External"/><Relationship Id="rId1" Type="http://schemas.openxmlformats.org/officeDocument/2006/relationships/image" Target="media/image7.jpeg"/><Relationship Id="rId4" Type="http://schemas.openxmlformats.org/officeDocument/2006/relationships/hyperlink" Target="http://www.chess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ea.europa.eu/publications/the-plastic-waste-trade-in" TargetMode="External"/><Relationship Id="rId1" Type="http://schemas.openxmlformats.org/officeDocument/2006/relationships/hyperlink" Target="https://education.nationalgeographic.org/resource/science-101-pla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eol4322\Box\ERASMUS-CheSSE\IO-4\1_Appendix%20A_Construction%20of%20Green%20Star_6_10%20Principles-black-whi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77582213987958"/>
          <c:y val="7.8901058715975095E-2"/>
          <c:w val="0.71541783747619903"/>
          <c:h val="0.81991707216373333"/>
        </c:manualLayout>
      </c:layout>
      <c:radarChart>
        <c:radarStyle val="filled"/>
        <c:varyColors val="0"/>
        <c:ser>
          <c:idx val="0"/>
          <c:order val="0"/>
          <c:spPr>
            <a:solidFill>
              <a:schemeClr val="bg1"/>
            </a:solidFill>
            <a:ln w="38100">
              <a:solidFill>
                <a:sysClr val="windowText" lastClr="000000"/>
              </a:solidFill>
              <a:prstDash val="solid"/>
            </a:ln>
          </c:spPr>
          <c:cat>
            <c:strRef>
              <c:f>'Green star (6 Principles)'!$C$4:$M$4</c:f>
              <c:strCache>
                <c:ptCount val="11"/>
                <c:pt idx="0">
                  <c:v>P1</c:v>
                </c:pt>
                <c:pt idx="2">
                  <c:v>P5</c:v>
                </c:pt>
                <c:pt idx="4">
                  <c:v>P6</c:v>
                </c:pt>
                <c:pt idx="6">
                  <c:v>P7</c:v>
                </c:pt>
                <c:pt idx="8">
                  <c:v>P10</c:v>
                </c:pt>
                <c:pt idx="10">
                  <c:v>P12</c:v>
                </c:pt>
              </c:strCache>
            </c:strRef>
          </c:cat>
          <c:val>
            <c:numRef>
              <c:f>'Green star (6 Principles)'!$C$5:$N$5</c:f>
              <c:numCache>
                <c:formatCode>General</c:formatCode>
                <c:ptCount val="12"/>
                <c:pt idx="0">
                  <c:v>3</c:v>
                </c:pt>
                <c:pt idx="1">
                  <c:v>1</c:v>
                </c:pt>
                <c:pt idx="2">
                  <c:v>3</c:v>
                </c:pt>
                <c:pt idx="3">
                  <c:v>1</c:v>
                </c:pt>
                <c:pt idx="4">
                  <c:v>3</c:v>
                </c:pt>
                <c:pt idx="5">
                  <c:v>1</c:v>
                </c:pt>
                <c:pt idx="6">
                  <c:v>3</c:v>
                </c:pt>
                <c:pt idx="7">
                  <c:v>1</c:v>
                </c:pt>
                <c:pt idx="8">
                  <c:v>3</c:v>
                </c:pt>
                <c:pt idx="9">
                  <c:v>1</c:v>
                </c:pt>
                <c:pt idx="10">
                  <c:v>3</c:v>
                </c:pt>
                <c:pt idx="11">
                  <c:v>1</c:v>
                </c:pt>
              </c:numCache>
            </c:numRef>
          </c:val>
          <c:extLst>
            <c:ext xmlns:c16="http://schemas.microsoft.com/office/drawing/2014/chart" uri="{C3380CC4-5D6E-409C-BE32-E72D297353CC}">
              <c16:uniqueId val="{00000000-53B0-48C5-ACB8-340BA67DE634}"/>
            </c:ext>
          </c:extLst>
        </c:ser>
        <c:ser>
          <c:idx val="1"/>
          <c:order val="1"/>
          <c:spPr>
            <a:solidFill>
              <a:schemeClr val="bg1"/>
            </a:solidFill>
            <a:ln w="28575">
              <a:solidFill>
                <a:sysClr val="windowText" lastClr="000000"/>
              </a:solidFill>
              <a:prstDash val="solid"/>
            </a:ln>
          </c:spPr>
          <c:cat>
            <c:strRef>
              <c:f>'Green star (6 Principles)'!$C$4:$M$4</c:f>
              <c:strCache>
                <c:ptCount val="11"/>
                <c:pt idx="0">
                  <c:v>P1</c:v>
                </c:pt>
                <c:pt idx="2">
                  <c:v>P5</c:v>
                </c:pt>
                <c:pt idx="4">
                  <c:v>P6</c:v>
                </c:pt>
                <c:pt idx="6">
                  <c:v>P7</c:v>
                </c:pt>
                <c:pt idx="8">
                  <c:v>P10</c:v>
                </c:pt>
                <c:pt idx="10">
                  <c:v>P12</c:v>
                </c:pt>
              </c:strCache>
            </c:strRef>
          </c:cat>
          <c:val>
            <c:numRef>
              <c:f>'Green star (6 Principles)'!$C$6:$N$6</c:f>
              <c:numCache>
                <c:formatCode>General</c:formatCode>
                <c:ptCount val="12"/>
                <c:pt idx="0">
                  <c:v>2</c:v>
                </c:pt>
                <c:pt idx="1">
                  <c:v>1</c:v>
                </c:pt>
                <c:pt idx="2">
                  <c:v>2</c:v>
                </c:pt>
                <c:pt idx="3">
                  <c:v>1</c:v>
                </c:pt>
                <c:pt idx="4">
                  <c:v>2</c:v>
                </c:pt>
                <c:pt idx="5">
                  <c:v>1</c:v>
                </c:pt>
                <c:pt idx="6">
                  <c:v>2</c:v>
                </c:pt>
                <c:pt idx="7">
                  <c:v>1</c:v>
                </c:pt>
                <c:pt idx="8">
                  <c:v>2</c:v>
                </c:pt>
                <c:pt idx="9">
                  <c:v>1</c:v>
                </c:pt>
                <c:pt idx="10">
                  <c:v>2</c:v>
                </c:pt>
                <c:pt idx="11">
                  <c:v>1</c:v>
                </c:pt>
              </c:numCache>
            </c:numRef>
          </c:val>
          <c:extLst>
            <c:ext xmlns:c16="http://schemas.microsoft.com/office/drawing/2014/chart" uri="{C3380CC4-5D6E-409C-BE32-E72D297353CC}">
              <c16:uniqueId val="{00000001-53B0-48C5-ACB8-340BA67DE634}"/>
            </c:ext>
          </c:extLst>
        </c:ser>
        <c:ser>
          <c:idx val="2"/>
          <c:order val="2"/>
          <c:spPr>
            <a:solidFill>
              <a:schemeClr val="bg1">
                <a:lumMod val="85000"/>
              </a:schemeClr>
            </a:solidFill>
            <a:ln w="12700">
              <a:solidFill>
                <a:srgbClr val="7F7F7F"/>
              </a:solidFill>
              <a:prstDash val="solid"/>
            </a:ln>
          </c:spPr>
          <c:cat>
            <c:strRef>
              <c:f>'Green star (6 Principles)'!$C$4:$M$4</c:f>
              <c:strCache>
                <c:ptCount val="11"/>
                <c:pt idx="0">
                  <c:v>P1</c:v>
                </c:pt>
                <c:pt idx="2">
                  <c:v>P5</c:v>
                </c:pt>
                <c:pt idx="4">
                  <c:v>P6</c:v>
                </c:pt>
                <c:pt idx="6">
                  <c:v>P7</c:v>
                </c:pt>
                <c:pt idx="8">
                  <c:v>P10</c:v>
                </c:pt>
                <c:pt idx="10">
                  <c:v>P12</c:v>
                </c:pt>
              </c:strCache>
            </c:strRef>
          </c:cat>
          <c:val>
            <c:numRef>
              <c:f>'Green star (6 Principles)'!$C$7:$N$7</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02-53B0-48C5-ACB8-340BA67DE634}"/>
            </c:ext>
          </c:extLst>
        </c:ser>
        <c:dLbls>
          <c:showLegendKey val="0"/>
          <c:showVal val="0"/>
          <c:showCatName val="0"/>
          <c:showSerName val="0"/>
          <c:showPercent val="0"/>
          <c:showBubbleSize val="0"/>
        </c:dLbls>
        <c:axId val="198982272"/>
        <c:axId val="199008640"/>
      </c:radarChart>
      <c:catAx>
        <c:axId val="198982272"/>
        <c:scaling>
          <c:orientation val="minMax"/>
        </c:scaling>
        <c:delete val="0"/>
        <c:axPos val="b"/>
        <c:majorGridlines>
          <c:spPr>
            <a:ln w="3175">
              <a:solidFill>
                <a:srgbClr val="C0C0C0"/>
              </a:solidFill>
              <a:prstDash val="lgDash"/>
            </a:ln>
          </c:spPr>
        </c:majorGridlines>
        <c:numFmt formatCode="General" sourceLinked="1"/>
        <c:majorTickMark val="none"/>
        <c:minorTickMark val="none"/>
        <c:tickLblPos val="nextTo"/>
        <c:spPr>
          <a:ln w="9525">
            <a:noFill/>
          </a:ln>
        </c:spPr>
        <c:txPr>
          <a:bodyPr rot="0" vert="horz"/>
          <a:lstStyle/>
          <a:p>
            <a:pPr>
              <a:defRPr lang="en-US" sz="1200" b="1" i="0" u="none" strike="noStrike" baseline="0">
                <a:solidFill>
                  <a:srgbClr val="000000"/>
                </a:solidFill>
                <a:latin typeface="Arial"/>
                <a:ea typeface="Arial"/>
                <a:cs typeface="Arial"/>
              </a:defRPr>
            </a:pPr>
            <a:endParaRPr lang="nb-NO"/>
          </a:p>
        </c:txPr>
        <c:crossAx val="199008640"/>
        <c:crosses val="autoZero"/>
        <c:auto val="0"/>
        <c:lblAlgn val="ctr"/>
        <c:lblOffset val="100"/>
        <c:noMultiLvlLbl val="0"/>
      </c:catAx>
      <c:valAx>
        <c:axId val="199008640"/>
        <c:scaling>
          <c:orientation val="minMax"/>
        </c:scaling>
        <c:delete val="0"/>
        <c:axPos val="l"/>
        <c:majorGridlines>
          <c:spPr>
            <a:ln w="12700">
              <a:solidFill>
                <a:schemeClr val="tx1"/>
              </a:solidFill>
              <a:prstDash val="lgDash"/>
            </a:ln>
          </c:spPr>
        </c:majorGridlines>
        <c:numFmt formatCode="General" sourceLinked="1"/>
        <c:majorTickMark val="none"/>
        <c:minorTickMark val="none"/>
        <c:tickLblPos val="nextTo"/>
        <c:spPr>
          <a:solidFill>
            <a:sysClr val="window" lastClr="FFFFFF"/>
          </a:solidFill>
          <a:ln w="19050">
            <a:solidFill>
              <a:srgbClr val="7F7F7F"/>
            </a:solidFill>
            <a:prstDash val="dash"/>
          </a:ln>
        </c:spPr>
        <c:txPr>
          <a:bodyPr rot="0" vert="horz"/>
          <a:lstStyle/>
          <a:p>
            <a:pPr>
              <a:defRPr lang="en-US" sz="1200" b="1" i="0" u="none" strike="noStrike" baseline="0">
                <a:solidFill>
                  <a:srgbClr val="000000"/>
                </a:solidFill>
                <a:latin typeface="Arial"/>
                <a:ea typeface="Arial"/>
                <a:cs typeface="Arial"/>
              </a:defRPr>
            </a:pPr>
            <a:endParaRPr lang="nb-NO"/>
          </a:p>
        </c:txPr>
        <c:crossAx val="198982272"/>
        <c:crosses val="autoZero"/>
        <c:crossBetween val="between"/>
        <c:majorUnit val="1"/>
      </c:valAx>
      <c:spPr>
        <a:noFill/>
        <a:ln w="25400">
          <a:noFill/>
        </a:ln>
      </c:spPr>
    </c:plotArea>
    <c:plotVisOnly val="1"/>
    <c:dispBlanksAs val="gap"/>
    <c:showDLblsOverMax val="0"/>
  </c:chart>
  <c:spPr>
    <a:noFill/>
    <a:ln w="28575">
      <a:solidFill>
        <a:srgbClr val="357B73"/>
      </a:solidFill>
      <a:prstDash val="solid"/>
    </a:ln>
  </c:spPr>
  <c:txPr>
    <a:bodyPr/>
    <a:lstStyle/>
    <a:p>
      <a:pPr>
        <a:defRPr sz="925" b="0" i="0" u="none" strike="noStrike" baseline="0">
          <a:solidFill>
            <a:srgbClr val="000000"/>
          </a:solidFill>
          <a:latin typeface="Arial"/>
          <a:ea typeface="Arial"/>
          <a:cs typeface="Arial"/>
        </a:defRPr>
      </a:pPr>
      <a:endParaRPr lang="nb-NO"/>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3.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4.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5.xml><?xml version="1.0" encoding="utf-8"?>
<ds:datastoreItem xmlns:ds="http://schemas.openxmlformats.org/officeDocument/2006/customXml" ds:itemID="{99F15E30-67ED-4664-A5B0-01C76C68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2541</Words>
  <Characters>13469</Characters>
  <Application>Microsoft Office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Experiments Reset by Green Chemistry Ideas</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24</cp:revision>
  <dcterms:created xsi:type="dcterms:W3CDTF">2023-03-07T15:26:00Z</dcterms:created>
  <dcterms:modified xsi:type="dcterms:W3CDTF">2023-04-20T10:10:00Z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